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CF" w:rsidRPr="00702CA6" w:rsidRDefault="00597CCF" w:rsidP="00702CA6">
      <w:pPr>
        <w:spacing w:line="360" w:lineRule="auto"/>
        <w:jc w:val="center"/>
        <w:rPr>
          <w:b/>
          <w:sz w:val="24"/>
          <w:szCs w:val="24"/>
        </w:rPr>
      </w:pPr>
      <w:r w:rsidRPr="00702CA6">
        <w:rPr>
          <w:b/>
          <w:sz w:val="24"/>
          <w:szCs w:val="24"/>
        </w:rPr>
        <w:t>РЕКОМЕНДАЦИИ</w:t>
      </w:r>
    </w:p>
    <w:p w:rsidR="00597CCF" w:rsidRPr="00702CA6" w:rsidRDefault="00597CCF" w:rsidP="00702CA6">
      <w:pPr>
        <w:spacing w:line="360" w:lineRule="auto"/>
        <w:jc w:val="center"/>
        <w:rPr>
          <w:b/>
          <w:sz w:val="24"/>
          <w:szCs w:val="24"/>
        </w:rPr>
      </w:pPr>
      <w:r w:rsidRPr="00702CA6">
        <w:rPr>
          <w:b/>
          <w:sz w:val="24"/>
          <w:szCs w:val="24"/>
        </w:rPr>
        <w:t xml:space="preserve">по итогам проведения публичных слушаний по проекту решения </w:t>
      </w:r>
    </w:p>
    <w:p w:rsidR="00597CCF" w:rsidRPr="00702CA6" w:rsidRDefault="00597CCF" w:rsidP="00702CA6">
      <w:pPr>
        <w:spacing w:line="360" w:lineRule="auto"/>
        <w:jc w:val="center"/>
        <w:rPr>
          <w:b/>
          <w:sz w:val="24"/>
          <w:szCs w:val="24"/>
        </w:rPr>
      </w:pPr>
      <w:r w:rsidRPr="00702CA6">
        <w:rPr>
          <w:b/>
          <w:sz w:val="24"/>
          <w:szCs w:val="24"/>
        </w:rPr>
        <w:t xml:space="preserve">Собрания депутатов Саткинского муниципального района </w:t>
      </w:r>
    </w:p>
    <w:p w:rsidR="00597CCF" w:rsidRPr="00702CA6" w:rsidRDefault="00597CCF" w:rsidP="00702CA6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702CA6">
        <w:rPr>
          <w:b/>
          <w:color w:val="000000" w:themeColor="text1"/>
          <w:sz w:val="24"/>
          <w:szCs w:val="24"/>
        </w:rPr>
        <w:t>«О районном бюджете на 201</w:t>
      </w:r>
      <w:r w:rsidR="002E149D" w:rsidRPr="00702CA6">
        <w:rPr>
          <w:b/>
          <w:color w:val="000000" w:themeColor="text1"/>
          <w:sz w:val="24"/>
          <w:szCs w:val="24"/>
        </w:rPr>
        <w:t>8</w:t>
      </w:r>
      <w:r w:rsidRPr="00702CA6">
        <w:rPr>
          <w:b/>
          <w:color w:val="000000" w:themeColor="text1"/>
          <w:sz w:val="24"/>
          <w:szCs w:val="24"/>
        </w:rPr>
        <w:t xml:space="preserve"> год</w:t>
      </w:r>
      <w:r w:rsidR="0095411A" w:rsidRPr="00702CA6">
        <w:rPr>
          <w:b/>
          <w:color w:val="000000" w:themeColor="text1"/>
          <w:sz w:val="24"/>
          <w:szCs w:val="24"/>
        </w:rPr>
        <w:t xml:space="preserve"> и на плановый период 201</w:t>
      </w:r>
      <w:r w:rsidR="002E149D" w:rsidRPr="00702CA6">
        <w:rPr>
          <w:b/>
          <w:color w:val="000000" w:themeColor="text1"/>
          <w:sz w:val="24"/>
          <w:szCs w:val="24"/>
        </w:rPr>
        <w:t>9</w:t>
      </w:r>
      <w:r w:rsidR="0095411A" w:rsidRPr="00702CA6">
        <w:rPr>
          <w:b/>
          <w:color w:val="000000" w:themeColor="text1"/>
          <w:sz w:val="24"/>
          <w:szCs w:val="24"/>
        </w:rPr>
        <w:t xml:space="preserve"> и 20</w:t>
      </w:r>
      <w:r w:rsidR="002E149D" w:rsidRPr="00702CA6">
        <w:rPr>
          <w:b/>
          <w:color w:val="000000" w:themeColor="text1"/>
          <w:sz w:val="24"/>
          <w:szCs w:val="24"/>
        </w:rPr>
        <w:t>20</w:t>
      </w:r>
      <w:r w:rsidR="0095411A" w:rsidRPr="00702CA6">
        <w:rPr>
          <w:b/>
          <w:color w:val="000000" w:themeColor="text1"/>
          <w:sz w:val="24"/>
          <w:szCs w:val="24"/>
        </w:rPr>
        <w:t xml:space="preserve"> годов</w:t>
      </w:r>
      <w:r w:rsidRPr="00702CA6">
        <w:rPr>
          <w:b/>
          <w:color w:val="000000" w:themeColor="text1"/>
          <w:sz w:val="24"/>
          <w:szCs w:val="24"/>
        </w:rPr>
        <w:t>»</w:t>
      </w:r>
    </w:p>
    <w:p w:rsidR="00597CCF" w:rsidRPr="00702CA6" w:rsidRDefault="00597CCF" w:rsidP="00702CA6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:rsidR="004A764C" w:rsidRPr="00702CA6" w:rsidRDefault="00597CCF" w:rsidP="00702CA6">
      <w:pPr>
        <w:spacing w:line="360" w:lineRule="auto"/>
        <w:ind w:firstLine="540"/>
        <w:jc w:val="both"/>
        <w:rPr>
          <w:color w:val="000000" w:themeColor="text1"/>
          <w:sz w:val="24"/>
          <w:szCs w:val="24"/>
        </w:rPr>
      </w:pPr>
      <w:r w:rsidRPr="00702CA6">
        <w:rPr>
          <w:color w:val="000000" w:themeColor="text1"/>
          <w:sz w:val="24"/>
          <w:szCs w:val="24"/>
        </w:rPr>
        <w:t xml:space="preserve">Участники публичных слушаний, рассмотрев проект решения </w:t>
      </w:r>
      <w:r w:rsidR="00C24A6E" w:rsidRPr="00702CA6">
        <w:rPr>
          <w:color w:val="000000" w:themeColor="text1"/>
          <w:sz w:val="24"/>
          <w:szCs w:val="24"/>
        </w:rPr>
        <w:t>«О районном бюджете на 201</w:t>
      </w:r>
      <w:r w:rsidR="002E149D" w:rsidRPr="00702CA6">
        <w:rPr>
          <w:color w:val="000000" w:themeColor="text1"/>
          <w:sz w:val="24"/>
          <w:szCs w:val="24"/>
        </w:rPr>
        <w:t>8</w:t>
      </w:r>
      <w:r w:rsidR="00C24A6E" w:rsidRPr="00702CA6">
        <w:rPr>
          <w:color w:val="000000" w:themeColor="text1"/>
          <w:sz w:val="24"/>
          <w:szCs w:val="24"/>
        </w:rPr>
        <w:t xml:space="preserve"> и на плановый период 201</w:t>
      </w:r>
      <w:r w:rsidR="002E149D" w:rsidRPr="00702CA6">
        <w:rPr>
          <w:color w:val="000000" w:themeColor="text1"/>
          <w:sz w:val="24"/>
          <w:szCs w:val="24"/>
        </w:rPr>
        <w:t>9</w:t>
      </w:r>
      <w:r w:rsidR="00C24A6E" w:rsidRPr="00702CA6">
        <w:rPr>
          <w:color w:val="000000" w:themeColor="text1"/>
          <w:sz w:val="24"/>
          <w:szCs w:val="24"/>
        </w:rPr>
        <w:t xml:space="preserve"> и 20</w:t>
      </w:r>
      <w:r w:rsidR="002E149D" w:rsidRPr="00702CA6">
        <w:rPr>
          <w:color w:val="000000" w:themeColor="text1"/>
          <w:sz w:val="24"/>
          <w:szCs w:val="24"/>
        </w:rPr>
        <w:t>20</w:t>
      </w:r>
      <w:r w:rsidR="00C24A6E" w:rsidRPr="00702CA6">
        <w:rPr>
          <w:color w:val="000000" w:themeColor="text1"/>
          <w:sz w:val="24"/>
          <w:szCs w:val="24"/>
        </w:rPr>
        <w:t xml:space="preserve"> годов</w:t>
      </w:r>
      <w:r w:rsidRPr="00702CA6">
        <w:rPr>
          <w:color w:val="000000" w:themeColor="text1"/>
          <w:sz w:val="24"/>
          <w:szCs w:val="24"/>
        </w:rPr>
        <w:t>», отмечают следующее.</w:t>
      </w:r>
    </w:p>
    <w:p w:rsidR="0065693F" w:rsidRPr="00702CA6" w:rsidRDefault="0065693F" w:rsidP="00702CA6">
      <w:pPr>
        <w:spacing w:line="36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725BAC" w:rsidRPr="00702CA6" w:rsidRDefault="004A764C" w:rsidP="00702CA6">
      <w:pPr>
        <w:shd w:val="clear" w:color="auto" w:fill="FFFFFF"/>
        <w:spacing w:line="360" w:lineRule="auto"/>
        <w:ind w:left="-19" w:firstLine="709"/>
        <w:jc w:val="both"/>
        <w:rPr>
          <w:sz w:val="24"/>
          <w:szCs w:val="24"/>
        </w:rPr>
      </w:pPr>
      <w:r w:rsidRPr="00702CA6">
        <w:rPr>
          <w:sz w:val="24"/>
          <w:szCs w:val="24"/>
        </w:rPr>
        <w:t>Проект районного бюджета на 201</w:t>
      </w:r>
      <w:r w:rsidR="002E149D" w:rsidRPr="00702CA6">
        <w:rPr>
          <w:sz w:val="24"/>
          <w:szCs w:val="24"/>
        </w:rPr>
        <w:t>8</w:t>
      </w:r>
      <w:r w:rsidRPr="00702CA6">
        <w:rPr>
          <w:sz w:val="24"/>
          <w:szCs w:val="24"/>
        </w:rPr>
        <w:t xml:space="preserve"> год и на плановый период 201</w:t>
      </w:r>
      <w:r w:rsidR="002E149D" w:rsidRPr="00702CA6">
        <w:rPr>
          <w:sz w:val="24"/>
          <w:szCs w:val="24"/>
        </w:rPr>
        <w:t>9</w:t>
      </w:r>
      <w:r w:rsidRPr="00702CA6">
        <w:rPr>
          <w:sz w:val="24"/>
          <w:szCs w:val="24"/>
        </w:rPr>
        <w:t xml:space="preserve"> и 20</w:t>
      </w:r>
      <w:r w:rsidR="002E149D" w:rsidRPr="00702CA6">
        <w:rPr>
          <w:sz w:val="24"/>
          <w:szCs w:val="24"/>
        </w:rPr>
        <w:t>20</w:t>
      </w:r>
      <w:r w:rsidRPr="00702CA6">
        <w:rPr>
          <w:sz w:val="24"/>
          <w:szCs w:val="24"/>
        </w:rPr>
        <w:t xml:space="preserve"> годов разработан </w:t>
      </w:r>
      <w:r w:rsidR="00A02823" w:rsidRPr="00702CA6">
        <w:rPr>
          <w:sz w:val="24"/>
          <w:szCs w:val="24"/>
        </w:rPr>
        <w:t xml:space="preserve">на основе </w:t>
      </w:r>
      <w:r w:rsidR="00A63263" w:rsidRPr="00702CA6">
        <w:rPr>
          <w:sz w:val="24"/>
          <w:szCs w:val="24"/>
        </w:rPr>
        <w:t>консервативного</w:t>
      </w:r>
      <w:r w:rsidR="00A02823" w:rsidRPr="00702CA6">
        <w:rPr>
          <w:sz w:val="24"/>
          <w:szCs w:val="24"/>
        </w:rPr>
        <w:t xml:space="preserve"> варианта прогноза социально-экономического развития </w:t>
      </w:r>
      <w:r w:rsidR="00C55489" w:rsidRPr="00702CA6">
        <w:rPr>
          <w:sz w:val="24"/>
          <w:szCs w:val="24"/>
        </w:rPr>
        <w:t xml:space="preserve">района на соответствующий период, а также </w:t>
      </w:r>
      <w:r w:rsidR="00725BAC" w:rsidRPr="00702CA6">
        <w:rPr>
          <w:sz w:val="24"/>
          <w:szCs w:val="24"/>
        </w:rPr>
        <w:t>с учетом изменений</w:t>
      </w:r>
      <w:r w:rsidRPr="00702CA6">
        <w:rPr>
          <w:sz w:val="24"/>
          <w:szCs w:val="24"/>
        </w:rPr>
        <w:t xml:space="preserve"> </w:t>
      </w:r>
      <w:r w:rsidR="00725BAC" w:rsidRPr="00702CA6">
        <w:rPr>
          <w:sz w:val="24"/>
          <w:szCs w:val="24"/>
        </w:rPr>
        <w:t>бюджетного и</w:t>
      </w:r>
      <w:r w:rsidRPr="00702CA6">
        <w:rPr>
          <w:sz w:val="24"/>
          <w:szCs w:val="24"/>
        </w:rPr>
        <w:t xml:space="preserve"> налогового законодательства. </w:t>
      </w:r>
    </w:p>
    <w:p w:rsidR="00702CA6" w:rsidRPr="00702CA6" w:rsidRDefault="00702CA6" w:rsidP="00702CA6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702CA6">
        <w:rPr>
          <w:sz w:val="24"/>
          <w:szCs w:val="24"/>
        </w:rPr>
        <w:t>Саткинским</w:t>
      </w:r>
      <w:proofErr w:type="spellEnd"/>
      <w:r w:rsidRPr="00702CA6">
        <w:rPr>
          <w:sz w:val="24"/>
          <w:szCs w:val="24"/>
        </w:rPr>
        <w:t xml:space="preserve"> муниципальным районом в 2017 году произведено досрочное гашение </w:t>
      </w:r>
      <w:r w:rsidR="004D698D">
        <w:rPr>
          <w:sz w:val="24"/>
          <w:szCs w:val="24"/>
        </w:rPr>
        <w:t>долговых обязательств</w:t>
      </w:r>
      <w:r w:rsidRPr="00702CA6">
        <w:rPr>
          <w:sz w:val="24"/>
          <w:szCs w:val="24"/>
        </w:rPr>
        <w:t>, что обусловило возможность сформировать бюджет на 2018 год и на плановый период 2019 и 2020 годов бездефицитным.</w:t>
      </w:r>
    </w:p>
    <w:p w:rsidR="004A764C" w:rsidRPr="00702CA6" w:rsidRDefault="004A764C" w:rsidP="00702CA6">
      <w:pPr>
        <w:shd w:val="clear" w:color="auto" w:fill="FFFFFF"/>
        <w:spacing w:line="360" w:lineRule="auto"/>
        <w:ind w:left="-19" w:firstLine="709"/>
        <w:jc w:val="both"/>
        <w:rPr>
          <w:sz w:val="24"/>
          <w:szCs w:val="24"/>
        </w:rPr>
      </w:pPr>
      <w:r w:rsidRPr="00702CA6">
        <w:rPr>
          <w:sz w:val="24"/>
          <w:szCs w:val="24"/>
        </w:rPr>
        <w:t>Доходы районного бюджета запланированы в 201</w:t>
      </w:r>
      <w:r w:rsidR="00EE3AC2" w:rsidRPr="00702CA6">
        <w:rPr>
          <w:sz w:val="24"/>
          <w:szCs w:val="24"/>
        </w:rPr>
        <w:t>8</w:t>
      </w:r>
      <w:r w:rsidRPr="00702CA6">
        <w:rPr>
          <w:sz w:val="24"/>
          <w:szCs w:val="24"/>
        </w:rPr>
        <w:t xml:space="preserve"> году в объеме </w:t>
      </w:r>
      <w:r w:rsidR="00EE3AC2" w:rsidRPr="00702CA6">
        <w:rPr>
          <w:sz w:val="24"/>
          <w:szCs w:val="24"/>
        </w:rPr>
        <w:t>2 140,0</w:t>
      </w:r>
      <w:r w:rsidRPr="00702CA6">
        <w:rPr>
          <w:sz w:val="24"/>
          <w:szCs w:val="24"/>
        </w:rPr>
        <w:t xml:space="preserve"> млн. рублей с ростом к первоначальному плану 201</w:t>
      </w:r>
      <w:r w:rsidR="00EE3AC2" w:rsidRPr="00702CA6">
        <w:rPr>
          <w:sz w:val="24"/>
          <w:szCs w:val="24"/>
        </w:rPr>
        <w:t>7</w:t>
      </w:r>
      <w:r w:rsidRPr="00702CA6">
        <w:rPr>
          <w:sz w:val="24"/>
          <w:szCs w:val="24"/>
        </w:rPr>
        <w:t xml:space="preserve"> года на </w:t>
      </w:r>
      <w:r w:rsidR="00EE3AC2" w:rsidRPr="00702CA6">
        <w:rPr>
          <w:sz w:val="24"/>
          <w:szCs w:val="24"/>
        </w:rPr>
        <w:t>0,4</w:t>
      </w:r>
      <w:r w:rsidRPr="00702CA6">
        <w:rPr>
          <w:sz w:val="24"/>
          <w:szCs w:val="24"/>
        </w:rPr>
        <w:t xml:space="preserve"> процент</w:t>
      </w:r>
      <w:r w:rsidR="00EE3AC2" w:rsidRPr="00702CA6">
        <w:rPr>
          <w:sz w:val="24"/>
          <w:szCs w:val="24"/>
        </w:rPr>
        <w:t>а</w:t>
      </w:r>
      <w:r w:rsidRPr="00702CA6">
        <w:rPr>
          <w:sz w:val="24"/>
          <w:szCs w:val="24"/>
        </w:rPr>
        <w:t>; в 201</w:t>
      </w:r>
      <w:r w:rsidR="00EE3AC2" w:rsidRPr="00702CA6">
        <w:rPr>
          <w:sz w:val="24"/>
          <w:szCs w:val="24"/>
        </w:rPr>
        <w:t>9</w:t>
      </w:r>
      <w:r w:rsidRPr="00702CA6">
        <w:rPr>
          <w:sz w:val="24"/>
          <w:szCs w:val="24"/>
        </w:rPr>
        <w:t xml:space="preserve"> году – </w:t>
      </w:r>
      <w:r w:rsidR="00EE3AC2" w:rsidRPr="00702CA6">
        <w:rPr>
          <w:sz w:val="24"/>
          <w:szCs w:val="24"/>
        </w:rPr>
        <w:t>1 875,7</w:t>
      </w:r>
      <w:r w:rsidRPr="00702CA6">
        <w:rPr>
          <w:sz w:val="24"/>
          <w:szCs w:val="24"/>
        </w:rPr>
        <w:t xml:space="preserve"> млн. рублей со снижением к 201</w:t>
      </w:r>
      <w:r w:rsidR="00EE3AC2" w:rsidRPr="00702CA6">
        <w:rPr>
          <w:sz w:val="24"/>
          <w:szCs w:val="24"/>
        </w:rPr>
        <w:t>8</w:t>
      </w:r>
      <w:r w:rsidRPr="00702CA6">
        <w:rPr>
          <w:sz w:val="24"/>
          <w:szCs w:val="24"/>
        </w:rPr>
        <w:t xml:space="preserve"> году на </w:t>
      </w:r>
      <w:r w:rsidR="00EE3AC2" w:rsidRPr="00702CA6">
        <w:rPr>
          <w:sz w:val="24"/>
          <w:szCs w:val="24"/>
        </w:rPr>
        <w:t>12,3</w:t>
      </w:r>
      <w:r w:rsidRPr="00702CA6">
        <w:rPr>
          <w:sz w:val="24"/>
          <w:szCs w:val="24"/>
        </w:rPr>
        <w:t xml:space="preserve"> процентов; в 20</w:t>
      </w:r>
      <w:r w:rsidR="00EE3AC2" w:rsidRPr="00702CA6">
        <w:rPr>
          <w:sz w:val="24"/>
          <w:szCs w:val="24"/>
        </w:rPr>
        <w:t>20</w:t>
      </w:r>
      <w:r w:rsidRPr="00702CA6">
        <w:rPr>
          <w:sz w:val="24"/>
          <w:szCs w:val="24"/>
        </w:rPr>
        <w:t xml:space="preserve"> году – </w:t>
      </w:r>
      <w:r w:rsidR="00EE3AC2" w:rsidRPr="00702CA6">
        <w:rPr>
          <w:sz w:val="24"/>
          <w:szCs w:val="24"/>
        </w:rPr>
        <w:t>1 888,6 млн. рублей</w:t>
      </w:r>
      <w:r w:rsidRPr="00702CA6">
        <w:rPr>
          <w:sz w:val="24"/>
          <w:szCs w:val="24"/>
        </w:rPr>
        <w:t xml:space="preserve"> с ростом к 201</w:t>
      </w:r>
      <w:r w:rsidR="00EE3AC2" w:rsidRPr="00702CA6">
        <w:rPr>
          <w:sz w:val="24"/>
          <w:szCs w:val="24"/>
        </w:rPr>
        <w:t>9</w:t>
      </w:r>
      <w:r w:rsidRPr="00702CA6">
        <w:rPr>
          <w:sz w:val="24"/>
          <w:szCs w:val="24"/>
        </w:rPr>
        <w:t xml:space="preserve"> году на </w:t>
      </w:r>
      <w:r w:rsidR="00EE3AC2" w:rsidRPr="00702CA6">
        <w:rPr>
          <w:sz w:val="24"/>
          <w:szCs w:val="24"/>
        </w:rPr>
        <w:t>0,7</w:t>
      </w:r>
      <w:r w:rsidRPr="00702CA6">
        <w:rPr>
          <w:sz w:val="24"/>
          <w:szCs w:val="24"/>
        </w:rPr>
        <w:t xml:space="preserve"> процент</w:t>
      </w:r>
      <w:r w:rsidR="00EE3AC2" w:rsidRPr="00702CA6">
        <w:rPr>
          <w:sz w:val="24"/>
          <w:szCs w:val="24"/>
        </w:rPr>
        <w:t>а</w:t>
      </w:r>
      <w:r w:rsidRPr="00702CA6">
        <w:rPr>
          <w:sz w:val="24"/>
          <w:szCs w:val="24"/>
        </w:rPr>
        <w:t xml:space="preserve">. </w:t>
      </w:r>
    </w:p>
    <w:p w:rsidR="00597CCF" w:rsidRPr="00702CA6" w:rsidRDefault="00597CCF" w:rsidP="00702CA6">
      <w:pPr>
        <w:pStyle w:val="a3"/>
        <w:spacing w:line="360" w:lineRule="auto"/>
        <w:ind w:firstLine="539"/>
        <w:jc w:val="both"/>
        <w:rPr>
          <w:color w:val="000000" w:themeColor="text1"/>
          <w:sz w:val="24"/>
        </w:rPr>
      </w:pPr>
      <w:r w:rsidRPr="00702CA6">
        <w:rPr>
          <w:color w:val="000000" w:themeColor="text1"/>
          <w:sz w:val="24"/>
        </w:rPr>
        <w:t>Налоговые и неналоговые дохо</w:t>
      </w:r>
      <w:r w:rsidR="00C24A6E" w:rsidRPr="00702CA6">
        <w:rPr>
          <w:color w:val="000000" w:themeColor="text1"/>
          <w:sz w:val="24"/>
        </w:rPr>
        <w:t>ды бюджета прогнозируются в 201</w:t>
      </w:r>
      <w:r w:rsidR="00030D15" w:rsidRPr="00702CA6">
        <w:rPr>
          <w:color w:val="000000" w:themeColor="text1"/>
          <w:sz w:val="24"/>
        </w:rPr>
        <w:t>8</w:t>
      </w:r>
      <w:r w:rsidRPr="00702CA6">
        <w:rPr>
          <w:color w:val="000000" w:themeColor="text1"/>
          <w:sz w:val="24"/>
        </w:rPr>
        <w:t xml:space="preserve"> году в сумме </w:t>
      </w:r>
      <w:r w:rsidR="00030D15" w:rsidRPr="00702CA6">
        <w:rPr>
          <w:color w:val="000000" w:themeColor="text1"/>
          <w:sz w:val="24"/>
        </w:rPr>
        <w:t>538,7</w:t>
      </w:r>
      <w:r w:rsidR="00C24A6E" w:rsidRPr="00702CA6">
        <w:rPr>
          <w:color w:val="000000" w:themeColor="text1"/>
          <w:sz w:val="24"/>
        </w:rPr>
        <w:t> </w:t>
      </w:r>
      <w:r w:rsidR="008E23A8" w:rsidRPr="00702CA6">
        <w:rPr>
          <w:color w:val="000000" w:themeColor="text1"/>
          <w:sz w:val="24"/>
        </w:rPr>
        <w:t>млн</w:t>
      </w:r>
      <w:r w:rsidRPr="00702CA6">
        <w:rPr>
          <w:color w:val="000000" w:themeColor="text1"/>
          <w:sz w:val="24"/>
        </w:rPr>
        <w:t xml:space="preserve">. рублей или </w:t>
      </w:r>
      <w:r w:rsidR="00C24A6E" w:rsidRPr="00702CA6">
        <w:rPr>
          <w:color w:val="000000" w:themeColor="text1"/>
          <w:sz w:val="24"/>
        </w:rPr>
        <w:t>25,</w:t>
      </w:r>
      <w:r w:rsidR="00030D15" w:rsidRPr="00702CA6">
        <w:rPr>
          <w:color w:val="000000" w:themeColor="text1"/>
          <w:sz w:val="24"/>
        </w:rPr>
        <w:t>2</w:t>
      </w:r>
      <w:r w:rsidRPr="00702CA6">
        <w:rPr>
          <w:color w:val="000000" w:themeColor="text1"/>
          <w:sz w:val="24"/>
        </w:rPr>
        <w:t xml:space="preserve"> процентов</w:t>
      </w:r>
      <w:r w:rsidR="00C24A6E" w:rsidRPr="00702CA6">
        <w:rPr>
          <w:color w:val="000000" w:themeColor="text1"/>
          <w:sz w:val="24"/>
        </w:rPr>
        <w:t xml:space="preserve"> доходов бюджета; в 201</w:t>
      </w:r>
      <w:r w:rsidR="00030D15" w:rsidRPr="00702CA6">
        <w:rPr>
          <w:color w:val="000000" w:themeColor="text1"/>
          <w:sz w:val="24"/>
        </w:rPr>
        <w:t>9</w:t>
      </w:r>
      <w:r w:rsidR="00C24A6E" w:rsidRPr="00702CA6">
        <w:rPr>
          <w:color w:val="000000" w:themeColor="text1"/>
          <w:sz w:val="24"/>
        </w:rPr>
        <w:t xml:space="preserve"> году </w:t>
      </w:r>
      <w:r w:rsidR="00030D15" w:rsidRPr="00702CA6">
        <w:rPr>
          <w:color w:val="000000" w:themeColor="text1"/>
          <w:sz w:val="24"/>
        </w:rPr>
        <w:t>535,2</w:t>
      </w:r>
      <w:r w:rsidR="00725BAC" w:rsidRPr="00702CA6">
        <w:rPr>
          <w:color w:val="000000" w:themeColor="text1"/>
          <w:sz w:val="24"/>
        </w:rPr>
        <w:t xml:space="preserve"> </w:t>
      </w:r>
      <w:r w:rsidR="008E23A8" w:rsidRPr="00702CA6">
        <w:rPr>
          <w:color w:val="000000" w:themeColor="text1"/>
          <w:sz w:val="24"/>
        </w:rPr>
        <w:t>млн</w:t>
      </w:r>
      <w:r w:rsidR="00C24A6E" w:rsidRPr="00702CA6">
        <w:rPr>
          <w:color w:val="000000" w:themeColor="text1"/>
          <w:sz w:val="24"/>
        </w:rPr>
        <w:t xml:space="preserve">. рублей или </w:t>
      </w:r>
      <w:r w:rsidR="00030D15" w:rsidRPr="00702CA6">
        <w:rPr>
          <w:color w:val="000000" w:themeColor="text1"/>
          <w:sz w:val="24"/>
        </w:rPr>
        <w:t>28,5</w:t>
      </w:r>
      <w:r w:rsidR="00C24A6E" w:rsidRPr="00702CA6">
        <w:rPr>
          <w:color w:val="000000" w:themeColor="text1"/>
          <w:sz w:val="24"/>
        </w:rPr>
        <w:t xml:space="preserve"> процентов д</w:t>
      </w:r>
      <w:r w:rsidR="008E23A8" w:rsidRPr="00702CA6">
        <w:rPr>
          <w:color w:val="000000" w:themeColor="text1"/>
          <w:sz w:val="24"/>
        </w:rPr>
        <w:t>оходов бюджета; в 20</w:t>
      </w:r>
      <w:r w:rsidR="00030D15" w:rsidRPr="00702CA6">
        <w:rPr>
          <w:color w:val="000000" w:themeColor="text1"/>
          <w:sz w:val="24"/>
        </w:rPr>
        <w:t>20</w:t>
      </w:r>
      <w:r w:rsidR="008E23A8" w:rsidRPr="00702CA6">
        <w:rPr>
          <w:color w:val="000000" w:themeColor="text1"/>
          <w:sz w:val="24"/>
        </w:rPr>
        <w:t xml:space="preserve"> году </w:t>
      </w:r>
      <w:r w:rsidR="00030D15" w:rsidRPr="00702CA6">
        <w:rPr>
          <w:color w:val="000000" w:themeColor="text1"/>
          <w:sz w:val="24"/>
        </w:rPr>
        <w:t>553,4</w:t>
      </w:r>
      <w:r w:rsidR="008E23A8" w:rsidRPr="00702CA6">
        <w:rPr>
          <w:color w:val="000000" w:themeColor="text1"/>
          <w:sz w:val="24"/>
        </w:rPr>
        <w:t xml:space="preserve"> млн</w:t>
      </w:r>
      <w:r w:rsidR="00C24A6E" w:rsidRPr="00702CA6">
        <w:rPr>
          <w:color w:val="000000" w:themeColor="text1"/>
          <w:sz w:val="24"/>
        </w:rPr>
        <w:t xml:space="preserve">. рублей или </w:t>
      </w:r>
      <w:r w:rsidR="00030D15" w:rsidRPr="00702CA6">
        <w:rPr>
          <w:color w:val="000000" w:themeColor="text1"/>
          <w:sz w:val="24"/>
        </w:rPr>
        <w:t>29,3</w:t>
      </w:r>
      <w:r w:rsidR="00C24A6E" w:rsidRPr="00702CA6">
        <w:rPr>
          <w:color w:val="000000" w:themeColor="text1"/>
          <w:sz w:val="24"/>
        </w:rPr>
        <w:t xml:space="preserve"> процентов доходов бюджета.</w:t>
      </w:r>
    </w:p>
    <w:p w:rsidR="00A8723B" w:rsidRPr="00702CA6" w:rsidRDefault="00A8723B" w:rsidP="00702CA6">
      <w:pPr>
        <w:pStyle w:val="a5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702CA6">
        <w:rPr>
          <w:color w:val="000000" w:themeColor="text1"/>
        </w:rPr>
        <w:t>Основные доходные источники районного бюджета (в об</w:t>
      </w:r>
      <w:r w:rsidR="00927DB7" w:rsidRPr="00702CA6">
        <w:rPr>
          <w:color w:val="000000" w:themeColor="text1"/>
        </w:rPr>
        <w:t>щем объеме собственных доходов) являются:</w:t>
      </w:r>
    </w:p>
    <w:p w:rsidR="00927DB7" w:rsidRPr="00702CA6" w:rsidRDefault="00927DB7" w:rsidP="00702CA6">
      <w:pPr>
        <w:pStyle w:val="a3"/>
        <w:spacing w:line="360" w:lineRule="auto"/>
        <w:ind w:firstLine="539"/>
        <w:jc w:val="both"/>
        <w:rPr>
          <w:sz w:val="24"/>
        </w:rPr>
      </w:pPr>
      <w:r w:rsidRPr="00702CA6">
        <w:rPr>
          <w:color w:val="000000" w:themeColor="text1"/>
          <w:sz w:val="24"/>
        </w:rPr>
        <w:t xml:space="preserve"> - в 201</w:t>
      </w:r>
      <w:r w:rsidR="00030D15" w:rsidRPr="00702CA6">
        <w:rPr>
          <w:color w:val="000000" w:themeColor="text1"/>
          <w:sz w:val="24"/>
        </w:rPr>
        <w:t>8</w:t>
      </w:r>
      <w:r w:rsidRPr="00702CA6">
        <w:rPr>
          <w:color w:val="000000" w:themeColor="text1"/>
          <w:sz w:val="24"/>
        </w:rPr>
        <w:t xml:space="preserve"> году – </w:t>
      </w:r>
      <w:r w:rsidR="00597CCF" w:rsidRPr="00702CA6">
        <w:rPr>
          <w:sz w:val="24"/>
        </w:rPr>
        <w:t>налог на доходы физических лиц –</w:t>
      </w:r>
      <w:r w:rsidR="00030D15" w:rsidRPr="00702CA6">
        <w:rPr>
          <w:sz w:val="24"/>
        </w:rPr>
        <w:t>71,2</w:t>
      </w:r>
      <w:r w:rsidR="00C24A6E" w:rsidRPr="00702CA6">
        <w:rPr>
          <w:sz w:val="24"/>
        </w:rPr>
        <w:t xml:space="preserve"> процент</w:t>
      </w:r>
      <w:r w:rsidR="00030D15" w:rsidRPr="00702CA6">
        <w:rPr>
          <w:sz w:val="24"/>
        </w:rPr>
        <w:t>а</w:t>
      </w:r>
      <w:r w:rsidR="00597CCF" w:rsidRPr="00702CA6">
        <w:rPr>
          <w:sz w:val="24"/>
        </w:rPr>
        <w:t>;</w:t>
      </w:r>
      <w:r w:rsidR="00725BAC" w:rsidRPr="00702CA6">
        <w:rPr>
          <w:sz w:val="24"/>
        </w:rPr>
        <w:t xml:space="preserve"> </w:t>
      </w:r>
      <w:r w:rsidR="00597CCF" w:rsidRPr="00702CA6">
        <w:rPr>
          <w:sz w:val="24"/>
        </w:rPr>
        <w:t>доходы, получаемые в виде арендной платы за земельные участки, государственная собственность на которые не разграничена –</w:t>
      </w:r>
      <w:r w:rsidR="00725BAC" w:rsidRPr="00702CA6">
        <w:rPr>
          <w:sz w:val="24"/>
        </w:rPr>
        <w:t xml:space="preserve"> </w:t>
      </w:r>
      <w:r w:rsidR="00030D15" w:rsidRPr="00702CA6">
        <w:rPr>
          <w:sz w:val="24"/>
        </w:rPr>
        <w:t>6,5</w:t>
      </w:r>
      <w:r w:rsidR="00597CCF" w:rsidRPr="00702CA6">
        <w:rPr>
          <w:sz w:val="24"/>
        </w:rPr>
        <w:t xml:space="preserve"> процента;</w:t>
      </w:r>
      <w:r w:rsidR="00725BAC" w:rsidRPr="00702CA6">
        <w:rPr>
          <w:sz w:val="24"/>
        </w:rPr>
        <w:t xml:space="preserve"> </w:t>
      </w:r>
      <w:r w:rsidR="00C24A6E" w:rsidRPr="00702CA6">
        <w:rPr>
          <w:sz w:val="24"/>
        </w:rPr>
        <w:t>налог, вз</w:t>
      </w:r>
      <w:r w:rsidR="00725BAC" w:rsidRPr="00702CA6">
        <w:rPr>
          <w:sz w:val="24"/>
        </w:rPr>
        <w:t>ы</w:t>
      </w:r>
      <w:r w:rsidR="00C24A6E" w:rsidRPr="00702CA6">
        <w:rPr>
          <w:sz w:val="24"/>
        </w:rPr>
        <w:t xml:space="preserve">маемый в связи с упрощенной системой налогообложения – </w:t>
      </w:r>
      <w:r w:rsidR="00030D15" w:rsidRPr="00702CA6">
        <w:rPr>
          <w:sz w:val="24"/>
        </w:rPr>
        <w:t>5,1</w:t>
      </w:r>
      <w:r w:rsidR="00C24A6E" w:rsidRPr="00702CA6">
        <w:rPr>
          <w:sz w:val="24"/>
        </w:rPr>
        <w:t xml:space="preserve"> процент</w:t>
      </w:r>
      <w:r w:rsidR="00030D15" w:rsidRPr="00702CA6">
        <w:rPr>
          <w:sz w:val="24"/>
        </w:rPr>
        <w:t>а</w:t>
      </w:r>
      <w:r w:rsidR="00C24A6E" w:rsidRPr="00702CA6">
        <w:rPr>
          <w:sz w:val="24"/>
        </w:rPr>
        <w:t>;</w:t>
      </w:r>
      <w:r w:rsidR="00725BAC" w:rsidRPr="00702CA6">
        <w:rPr>
          <w:sz w:val="24"/>
        </w:rPr>
        <w:t xml:space="preserve"> </w:t>
      </w:r>
      <w:r w:rsidR="00597CCF" w:rsidRPr="00702CA6">
        <w:rPr>
          <w:sz w:val="24"/>
        </w:rPr>
        <w:t>единый налог на вмененный доход –</w:t>
      </w:r>
      <w:r w:rsidR="00030D15" w:rsidRPr="00702CA6">
        <w:rPr>
          <w:sz w:val="24"/>
        </w:rPr>
        <w:t>2,4</w:t>
      </w:r>
      <w:r w:rsidR="00A34912" w:rsidRPr="00702CA6">
        <w:rPr>
          <w:sz w:val="24"/>
        </w:rPr>
        <w:t xml:space="preserve"> процента;</w:t>
      </w:r>
    </w:p>
    <w:p w:rsidR="00927DB7" w:rsidRPr="00702CA6" w:rsidRDefault="00927DB7" w:rsidP="00702CA6">
      <w:pPr>
        <w:pStyle w:val="a3"/>
        <w:spacing w:line="360" w:lineRule="auto"/>
        <w:ind w:firstLine="539"/>
        <w:jc w:val="both"/>
        <w:rPr>
          <w:sz w:val="24"/>
        </w:rPr>
      </w:pPr>
      <w:r w:rsidRPr="00702CA6">
        <w:rPr>
          <w:sz w:val="24"/>
        </w:rPr>
        <w:t>- в 201</w:t>
      </w:r>
      <w:r w:rsidR="00030D15" w:rsidRPr="00702CA6">
        <w:rPr>
          <w:sz w:val="24"/>
        </w:rPr>
        <w:t>9</w:t>
      </w:r>
      <w:r w:rsidRPr="00702CA6">
        <w:rPr>
          <w:sz w:val="24"/>
        </w:rPr>
        <w:t xml:space="preserve"> году – налог на доходы физических лиц – </w:t>
      </w:r>
      <w:r w:rsidR="00030D15" w:rsidRPr="00702CA6">
        <w:rPr>
          <w:sz w:val="24"/>
        </w:rPr>
        <w:t>68,1</w:t>
      </w:r>
      <w:r w:rsidRPr="00702CA6">
        <w:rPr>
          <w:sz w:val="24"/>
        </w:rPr>
        <w:t xml:space="preserve"> процентов; доходы, получаемые в виде арендной платы за земельные участки, государственная собственность на которые не разграничена – 6,</w:t>
      </w:r>
      <w:r w:rsidR="00030D15" w:rsidRPr="00702CA6">
        <w:rPr>
          <w:sz w:val="24"/>
        </w:rPr>
        <w:t>5</w:t>
      </w:r>
      <w:r w:rsidRPr="00702CA6">
        <w:rPr>
          <w:sz w:val="24"/>
        </w:rPr>
        <w:t xml:space="preserve"> процента;</w:t>
      </w:r>
      <w:r w:rsidR="00702CA6">
        <w:rPr>
          <w:sz w:val="24"/>
        </w:rPr>
        <w:t xml:space="preserve"> </w:t>
      </w:r>
      <w:r w:rsidRPr="00702CA6">
        <w:rPr>
          <w:sz w:val="24"/>
        </w:rPr>
        <w:t xml:space="preserve">налог, взымаемый в связи с упрощенной системой налогообложения – </w:t>
      </w:r>
      <w:r w:rsidR="00030D15" w:rsidRPr="00702CA6">
        <w:rPr>
          <w:sz w:val="24"/>
        </w:rPr>
        <w:t>5,1</w:t>
      </w:r>
      <w:r w:rsidRPr="00702CA6">
        <w:rPr>
          <w:sz w:val="24"/>
        </w:rPr>
        <w:t xml:space="preserve"> процентов; единый налог на вмененный доход – </w:t>
      </w:r>
      <w:r w:rsidR="00030D15" w:rsidRPr="00702CA6">
        <w:rPr>
          <w:sz w:val="24"/>
        </w:rPr>
        <w:t>4,5</w:t>
      </w:r>
      <w:r w:rsidRPr="00702CA6">
        <w:rPr>
          <w:sz w:val="24"/>
        </w:rPr>
        <w:t xml:space="preserve"> процента; </w:t>
      </w:r>
    </w:p>
    <w:p w:rsidR="00927DB7" w:rsidRPr="00702CA6" w:rsidRDefault="00927DB7" w:rsidP="00702CA6">
      <w:pPr>
        <w:pStyle w:val="a3"/>
        <w:spacing w:line="360" w:lineRule="auto"/>
        <w:ind w:firstLine="539"/>
        <w:jc w:val="both"/>
        <w:rPr>
          <w:sz w:val="24"/>
        </w:rPr>
      </w:pPr>
      <w:r w:rsidRPr="00702CA6">
        <w:rPr>
          <w:sz w:val="24"/>
        </w:rPr>
        <w:lastRenderedPageBreak/>
        <w:t>- в 20</w:t>
      </w:r>
      <w:r w:rsidR="00030D15" w:rsidRPr="00702CA6">
        <w:rPr>
          <w:sz w:val="24"/>
        </w:rPr>
        <w:t>20</w:t>
      </w:r>
      <w:r w:rsidRPr="00702CA6">
        <w:rPr>
          <w:sz w:val="24"/>
        </w:rPr>
        <w:t xml:space="preserve"> году - налог на доходы физических лиц – </w:t>
      </w:r>
      <w:r w:rsidR="00030D15" w:rsidRPr="00702CA6">
        <w:rPr>
          <w:sz w:val="24"/>
        </w:rPr>
        <w:t>68,8</w:t>
      </w:r>
      <w:r w:rsidRPr="00702CA6">
        <w:rPr>
          <w:sz w:val="24"/>
        </w:rPr>
        <w:t xml:space="preserve"> процентов; доходы, получаемые в виде арендной платы за земельные участки, государственная собственность на которые не разграничена – 6,</w:t>
      </w:r>
      <w:r w:rsidR="00030D15" w:rsidRPr="00702CA6">
        <w:rPr>
          <w:sz w:val="24"/>
        </w:rPr>
        <w:t>3</w:t>
      </w:r>
      <w:r w:rsidRPr="00702CA6">
        <w:rPr>
          <w:sz w:val="24"/>
        </w:rPr>
        <w:t xml:space="preserve"> процента;</w:t>
      </w:r>
      <w:r w:rsidR="00702CA6">
        <w:rPr>
          <w:sz w:val="24"/>
        </w:rPr>
        <w:t xml:space="preserve"> </w:t>
      </w:r>
      <w:r w:rsidRPr="00702CA6">
        <w:rPr>
          <w:sz w:val="24"/>
        </w:rPr>
        <w:t xml:space="preserve">налог, взымаемый в связи с упрощенной системой налогообложения – </w:t>
      </w:r>
      <w:r w:rsidR="000569AE" w:rsidRPr="00702CA6">
        <w:rPr>
          <w:sz w:val="24"/>
        </w:rPr>
        <w:t>4,9</w:t>
      </w:r>
      <w:r w:rsidRPr="00702CA6">
        <w:rPr>
          <w:sz w:val="24"/>
        </w:rPr>
        <w:t xml:space="preserve"> процентов; единый налог на </w:t>
      </w:r>
      <w:r w:rsidR="00F22F02" w:rsidRPr="00702CA6">
        <w:rPr>
          <w:sz w:val="24"/>
        </w:rPr>
        <w:t xml:space="preserve">вмененный доход – </w:t>
      </w:r>
      <w:r w:rsidR="000569AE" w:rsidRPr="00702CA6">
        <w:rPr>
          <w:sz w:val="24"/>
        </w:rPr>
        <w:t>4,4</w:t>
      </w:r>
      <w:r w:rsidR="00F22F02" w:rsidRPr="00702CA6">
        <w:rPr>
          <w:sz w:val="24"/>
        </w:rPr>
        <w:t xml:space="preserve"> процента.</w:t>
      </w:r>
    </w:p>
    <w:p w:rsidR="00A20FD4" w:rsidRPr="00702CA6" w:rsidRDefault="00A20FD4" w:rsidP="00702C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Cs/>
          <w:sz w:val="24"/>
          <w:szCs w:val="24"/>
        </w:rPr>
      </w:pPr>
      <w:r w:rsidRPr="00702CA6">
        <w:rPr>
          <w:rFonts w:eastAsiaTheme="minorEastAsia"/>
          <w:iCs/>
          <w:sz w:val="24"/>
          <w:szCs w:val="24"/>
        </w:rPr>
        <w:t>Общий объем безвозмездных доходов из вышестоящих уровней бюджетов на 2018 год предусмотрен в размере 1</w:t>
      </w:r>
      <w:r w:rsidR="00805A98">
        <w:rPr>
          <w:rFonts w:eastAsiaTheme="minorEastAsia"/>
          <w:iCs/>
          <w:sz w:val="24"/>
          <w:szCs w:val="24"/>
        </w:rPr>
        <w:t> </w:t>
      </w:r>
      <w:r w:rsidRPr="00702CA6">
        <w:rPr>
          <w:rFonts w:eastAsiaTheme="minorEastAsia"/>
          <w:iCs/>
          <w:sz w:val="24"/>
          <w:szCs w:val="24"/>
        </w:rPr>
        <w:t>597</w:t>
      </w:r>
      <w:r w:rsidR="00805A98">
        <w:rPr>
          <w:rFonts w:eastAsiaTheme="minorEastAsia"/>
          <w:iCs/>
          <w:sz w:val="24"/>
          <w:szCs w:val="24"/>
        </w:rPr>
        <w:t>,0</w:t>
      </w:r>
      <w:r w:rsidRPr="00702CA6">
        <w:rPr>
          <w:rFonts w:eastAsiaTheme="minorEastAsia"/>
          <w:iCs/>
          <w:sz w:val="24"/>
          <w:szCs w:val="24"/>
        </w:rPr>
        <w:t xml:space="preserve"> млн. рублей, что составляет 74,6 </w:t>
      </w:r>
      <w:r w:rsidR="00092A59">
        <w:rPr>
          <w:rFonts w:eastAsiaTheme="minorEastAsia"/>
          <w:iCs/>
          <w:sz w:val="24"/>
          <w:szCs w:val="24"/>
        </w:rPr>
        <w:t>процента</w:t>
      </w:r>
      <w:r w:rsidRPr="00702CA6">
        <w:rPr>
          <w:rFonts w:eastAsiaTheme="minorEastAsia"/>
          <w:iCs/>
          <w:sz w:val="24"/>
          <w:szCs w:val="24"/>
        </w:rPr>
        <w:t xml:space="preserve"> в общей структуре доходов, это на 7,2 млн. рублей или на 0,5 </w:t>
      </w:r>
      <w:r w:rsidR="00092A59">
        <w:rPr>
          <w:rFonts w:eastAsiaTheme="minorEastAsia"/>
          <w:iCs/>
          <w:sz w:val="24"/>
          <w:szCs w:val="24"/>
        </w:rPr>
        <w:t>процента</w:t>
      </w:r>
      <w:r w:rsidRPr="00702CA6">
        <w:rPr>
          <w:rFonts w:eastAsiaTheme="minorEastAsia"/>
          <w:iCs/>
          <w:sz w:val="24"/>
          <w:szCs w:val="24"/>
        </w:rPr>
        <w:t xml:space="preserve">, больше по сравнению с первоначальным уровнем на 2017 год, в том числе: </w:t>
      </w:r>
    </w:p>
    <w:p w:rsidR="00A20FD4" w:rsidRPr="00702CA6" w:rsidRDefault="00A20FD4" w:rsidP="00702C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Cs/>
          <w:sz w:val="24"/>
          <w:szCs w:val="24"/>
        </w:rPr>
      </w:pPr>
      <w:r w:rsidRPr="00702CA6">
        <w:rPr>
          <w:rFonts w:eastAsiaTheme="minorEastAsia"/>
          <w:iCs/>
          <w:sz w:val="24"/>
          <w:szCs w:val="24"/>
        </w:rPr>
        <w:t xml:space="preserve">- нецелевая финансовая помощь в будущем году предусмотрена в сумме 78,8 млн. рублей, с ростом к первоначальному уровню 2017 года на 33,5 </w:t>
      </w:r>
      <w:r w:rsidR="00092A59">
        <w:rPr>
          <w:rFonts w:eastAsiaTheme="minorEastAsia"/>
          <w:iCs/>
          <w:sz w:val="24"/>
          <w:szCs w:val="24"/>
        </w:rPr>
        <w:t>процента</w:t>
      </w:r>
      <w:r w:rsidRPr="00702CA6">
        <w:rPr>
          <w:rFonts w:eastAsiaTheme="minorEastAsia"/>
          <w:iCs/>
          <w:sz w:val="24"/>
          <w:szCs w:val="24"/>
        </w:rPr>
        <w:t xml:space="preserve">, </w:t>
      </w:r>
    </w:p>
    <w:p w:rsidR="00A20FD4" w:rsidRPr="00702CA6" w:rsidRDefault="00A20FD4" w:rsidP="00702C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Cs/>
          <w:sz w:val="24"/>
          <w:szCs w:val="24"/>
        </w:rPr>
      </w:pPr>
      <w:r w:rsidRPr="00702CA6">
        <w:rPr>
          <w:rFonts w:eastAsiaTheme="minorEastAsia"/>
          <w:iCs/>
          <w:sz w:val="24"/>
          <w:szCs w:val="24"/>
        </w:rPr>
        <w:t xml:space="preserve">- целевые средства на конкретные направления планируется получить в сумме </w:t>
      </w:r>
      <w:r w:rsidR="0025342C">
        <w:rPr>
          <w:rFonts w:eastAsiaTheme="minorEastAsia"/>
          <w:iCs/>
          <w:sz w:val="24"/>
          <w:szCs w:val="24"/>
        </w:rPr>
        <w:t xml:space="preserve">       </w:t>
      </w:r>
      <w:r w:rsidRPr="00702CA6">
        <w:rPr>
          <w:rFonts w:eastAsiaTheme="minorEastAsia"/>
          <w:iCs/>
          <w:sz w:val="24"/>
          <w:szCs w:val="24"/>
        </w:rPr>
        <w:t xml:space="preserve">1 млрд. 518,2 млн. рублей, что ниже первоначального уровня 2017 года на 0,8 </w:t>
      </w:r>
      <w:r w:rsidR="00092A59">
        <w:rPr>
          <w:rFonts w:eastAsiaTheme="minorEastAsia"/>
          <w:iCs/>
          <w:sz w:val="24"/>
          <w:szCs w:val="24"/>
        </w:rPr>
        <w:t>процентов</w:t>
      </w:r>
      <w:r w:rsidRPr="00702CA6">
        <w:rPr>
          <w:rFonts w:eastAsiaTheme="minorEastAsia"/>
          <w:iCs/>
          <w:sz w:val="24"/>
          <w:szCs w:val="24"/>
        </w:rPr>
        <w:t>.</w:t>
      </w:r>
    </w:p>
    <w:p w:rsidR="00BE617A" w:rsidRPr="00702CA6" w:rsidRDefault="00BE617A" w:rsidP="00702CA6">
      <w:pPr>
        <w:spacing w:line="360" w:lineRule="auto"/>
        <w:ind w:firstLine="709"/>
        <w:jc w:val="both"/>
        <w:rPr>
          <w:sz w:val="24"/>
          <w:szCs w:val="24"/>
        </w:rPr>
      </w:pPr>
      <w:r w:rsidRPr="00702CA6">
        <w:rPr>
          <w:color w:val="000000" w:themeColor="text1"/>
          <w:sz w:val="24"/>
          <w:szCs w:val="24"/>
        </w:rPr>
        <w:t xml:space="preserve">Расходы районного бюджета запланированы </w:t>
      </w:r>
      <w:r w:rsidRPr="00702CA6">
        <w:rPr>
          <w:sz w:val="24"/>
          <w:szCs w:val="24"/>
        </w:rPr>
        <w:t>на 201</w:t>
      </w:r>
      <w:r w:rsidR="00CF593D" w:rsidRPr="00702CA6">
        <w:rPr>
          <w:sz w:val="24"/>
          <w:szCs w:val="24"/>
        </w:rPr>
        <w:t>8</w:t>
      </w:r>
      <w:r w:rsidRPr="00702CA6">
        <w:rPr>
          <w:sz w:val="24"/>
          <w:szCs w:val="24"/>
        </w:rPr>
        <w:t xml:space="preserve"> год в размере </w:t>
      </w:r>
      <w:r w:rsidR="00CF593D" w:rsidRPr="00702CA6">
        <w:rPr>
          <w:sz w:val="24"/>
          <w:szCs w:val="24"/>
        </w:rPr>
        <w:t>2</w:t>
      </w:r>
      <w:r w:rsidR="00CF593D" w:rsidRPr="00702CA6">
        <w:rPr>
          <w:sz w:val="24"/>
          <w:szCs w:val="24"/>
          <w:lang w:val="en-US"/>
        </w:rPr>
        <w:t> </w:t>
      </w:r>
      <w:r w:rsidR="00CF593D" w:rsidRPr="00702CA6">
        <w:rPr>
          <w:sz w:val="24"/>
          <w:szCs w:val="24"/>
        </w:rPr>
        <w:t>140,0</w:t>
      </w:r>
      <w:r w:rsidRPr="00702CA6">
        <w:rPr>
          <w:sz w:val="24"/>
          <w:szCs w:val="24"/>
        </w:rPr>
        <w:t xml:space="preserve"> млн. рублей с ростом к первоначальному плану на 201</w:t>
      </w:r>
      <w:r w:rsidR="00CF593D" w:rsidRPr="00702CA6">
        <w:rPr>
          <w:sz w:val="24"/>
          <w:szCs w:val="24"/>
        </w:rPr>
        <w:t>7</w:t>
      </w:r>
      <w:r w:rsidRPr="00702CA6">
        <w:rPr>
          <w:sz w:val="24"/>
          <w:szCs w:val="24"/>
        </w:rPr>
        <w:t xml:space="preserve"> год на </w:t>
      </w:r>
      <w:r w:rsidR="00C70B58" w:rsidRPr="00702CA6">
        <w:rPr>
          <w:sz w:val="24"/>
          <w:szCs w:val="24"/>
        </w:rPr>
        <w:t>0,2</w:t>
      </w:r>
      <w:r w:rsidRPr="00702CA6">
        <w:rPr>
          <w:sz w:val="24"/>
          <w:szCs w:val="24"/>
        </w:rPr>
        <w:t xml:space="preserve"> процент</w:t>
      </w:r>
      <w:r w:rsidR="00C70B58" w:rsidRPr="00702CA6">
        <w:rPr>
          <w:sz w:val="24"/>
          <w:szCs w:val="24"/>
        </w:rPr>
        <w:t>а</w:t>
      </w:r>
      <w:r w:rsidRPr="00702CA6">
        <w:rPr>
          <w:sz w:val="24"/>
          <w:szCs w:val="24"/>
        </w:rPr>
        <w:t>; в 201</w:t>
      </w:r>
      <w:r w:rsidR="00C70B58" w:rsidRPr="00702CA6">
        <w:rPr>
          <w:sz w:val="24"/>
          <w:szCs w:val="24"/>
        </w:rPr>
        <w:t>9</w:t>
      </w:r>
      <w:r w:rsidRPr="00702CA6">
        <w:rPr>
          <w:sz w:val="24"/>
          <w:szCs w:val="24"/>
        </w:rPr>
        <w:t xml:space="preserve"> году – 1 8</w:t>
      </w:r>
      <w:r w:rsidR="00C70B58" w:rsidRPr="00702CA6">
        <w:rPr>
          <w:sz w:val="24"/>
          <w:szCs w:val="24"/>
        </w:rPr>
        <w:t>75</w:t>
      </w:r>
      <w:r w:rsidRPr="00702CA6">
        <w:rPr>
          <w:sz w:val="24"/>
          <w:szCs w:val="24"/>
        </w:rPr>
        <w:t>,</w:t>
      </w:r>
      <w:r w:rsidR="00C70B58" w:rsidRPr="00702CA6">
        <w:rPr>
          <w:sz w:val="24"/>
          <w:szCs w:val="24"/>
        </w:rPr>
        <w:t>7</w:t>
      </w:r>
      <w:r w:rsidRPr="00702CA6">
        <w:rPr>
          <w:sz w:val="24"/>
          <w:szCs w:val="24"/>
        </w:rPr>
        <w:t xml:space="preserve"> млн. рублей со снижением к 2017 году на </w:t>
      </w:r>
      <w:r w:rsidR="00C70B58" w:rsidRPr="00702CA6">
        <w:rPr>
          <w:sz w:val="24"/>
          <w:szCs w:val="24"/>
        </w:rPr>
        <w:t>12,3</w:t>
      </w:r>
      <w:r w:rsidRPr="00702CA6">
        <w:rPr>
          <w:sz w:val="24"/>
          <w:szCs w:val="24"/>
        </w:rPr>
        <w:t xml:space="preserve"> процент</w:t>
      </w:r>
      <w:r w:rsidR="00C70B58" w:rsidRPr="00702CA6">
        <w:rPr>
          <w:sz w:val="24"/>
          <w:szCs w:val="24"/>
        </w:rPr>
        <w:t>а</w:t>
      </w:r>
      <w:r w:rsidRPr="00702CA6">
        <w:rPr>
          <w:sz w:val="24"/>
          <w:szCs w:val="24"/>
        </w:rPr>
        <w:t>; в 20</w:t>
      </w:r>
      <w:r w:rsidR="00C70B58" w:rsidRPr="00702CA6">
        <w:rPr>
          <w:sz w:val="24"/>
          <w:szCs w:val="24"/>
        </w:rPr>
        <w:t>20</w:t>
      </w:r>
      <w:r w:rsidRPr="00702CA6">
        <w:rPr>
          <w:sz w:val="24"/>
          <w:szCs w:val="24"/>
        </w:rPr>
        <w:t xml:space="preserve"> году – 1</w:t>
      </w:r>
      <w:r w:rsidR="00C70B58" w:rsidRPr="00702CA6">
        <w:rPr>
          <w:sz w:val="24"/>
          <w:szCs w:val="24"/>
        </w:rPr>
        <w:t> 888,6</w:t>
      </w:r>
      <w:r w:rsidRPr="00702CA6">
        <w:rPr>
          <w:sz w:val="24"/>
          <w:szCs w:val="24"/>
        </w:rPr>
        <w:t xml:space="preserve"> млн. рублей с ростом к 201</w:t>
      </w:r>
      <w:r w:rsidR="00C70B58" w:rsidRPr="00702CA6">
        <w:rPr>
          <w:sz w:val="24"/>
          <w:szCs w:val="24"/>
        </w:rPr>
        <w:t>9</w:t>
      </w:r>
      <w:r w:rsidRPr="00702CA6">
        <w:rPr>
          <w:sz w:val="24"/>
          <w:szCs w:val="24"/>
        </w:rPr>
        <w:t xml:space="preserve"> году на </w:t>
      </w:r>
      <w:r w:rsidR="00C70B58" w:rsidRPr="00702CA6">
        <w:rPr>
          <w:sz w:val="24"/>
          <w:szCs w:val="24"/>
        </w:rPr>
        <w:t>0,7</w:t>
      </w:r>
      <w:r w:rsidRPr="00702CA6">
        <w:rPr>
          <w:sz w:val="24"/>
          <w:szCs w:val="24"/>
        </w:rPr>
        <w:t xml:space="preserve"> процента.</w:t>
      </w:r>
    </w:p>
    <w:p w:rsidR="00597CCF" w:rsidRPr="00702CA6" w:rsidRDefault="00597CCF" w:rsidP="00702CA6">
      <w:pPr>
        <w:pStyle w:val="a5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702CA6">
        <w:rPr>
          <w:color w:val="000000" w:themeColor="text1"/>
        </w:rPr>
        <w:t xml:space="preserve">Структура расходов </w:t>
      </w:r>
      <w:r w:rsidR="00A8723B" w:rsidRPr="00702CA6">
        <w:rPr>
          <w:color w:val="000000" w:themeColor="text1"/>
        </w:rPr>
        <w:t>районного</w:t>
      </w:r>
      <w:r w:rsidRPr="00702CA6">
        <w:rPr>
          <w:color w:val="000000" w:themeColor="text1"/>
        </w:rPr>
        <w:t xml:space="preserve"> бюджета сформирована в разрезе </w:t>
      </w:r>
      <w:r w:rsidR="008E23A8" w:rsidRPr="00702CA6">
        <w:rPr>
          <w:color w:val="000000" w:themeColor="text1"/>
        </w:rPr>
        <w:t>2</w:t>
      </w:r>
      <w:r w:rsidR="00CE69F6" w:rsidRPr="00702CA6">
        <w:rPr>
          <w:color w:val="000000" w:themeColor="text1"/>
        </w:rPr>
        <w:t>4</w:t>
      </w:r>
      <w:r w:rsidR="00A8723B" w:rsidRPr="00702CA6">
        <w:rPr>
          <w:color w:val="000000" w:themeColor="text1"/>
        </w:rPr>
        <w:t xml:space="preserve"> муниципальных </w:t>
      </w:r>
      <w:r w:rsidRPr="00702CA6">
        <w:rPr>
          <w:color w:val="000000" w:themeColor="text1"/>
        </w:rPr>
        <w:t xml:space="preserve">программ </w:t>
      </w:r>
      <w:r w:rsidR="00A8723B" w:rsidRPr="00702CA6">
        <w:rPr>
          <w:color w:val="000000" w:themeColor="text1"/>
        </w:rPr>
        <w:t>Саткинского муниципального района</w:t>
      </w:r>
      <w:r w:rsidRPr="00702CA6">
        <w:rPr>
          <w:color w:val="000000" w:themeColor="text1"/>
        </w:rPr>
        <w:t xml:space="preserve">, в состав которых включено </w:t>
      </w:r>
      <w:r w:rsidR="00CE69F6" w:rsidRPr="00702CA6">
        <w:rPr>
          <w:color w:val="000000" w:themeColor="text1"/>
        </w:rPr>
        <w:t xml:space="preserve">почти </w:t>
      </w:r>
      <w:r w:rsidR="008E23A8" w:rsidRPr="00702CA6">
        <w:rPr>
          <w:color w:val="000000" w:themeColor="text1"/>
        </w:rPr>
        <w:t>9</w:t>
      </w:r>
      <w:r w:rsidR="00CE69F6" w:rsidRPr="00702CA6">
        <w:rPr>
          <w:color w:val="000000" w:themeColor="text1"/>
        </w:rPr>
        <w:t xml:space="preserve">5 </w:t>
      </w:r>
      <w:r w:rsidRPr="00702CA6">
        <w:rPr>
          <w:color w:val="000000" w:themeColor="text1"/>
        </w:rPr>
        <w:t>процент</w:t>
      </w:r>
      <w:r w:rsidR="009D011E" w:rsidRPr="00702CA6">
        <w:rPr>
          <w:color w:val="000000" w:themeColor="text1"/>
        </w:rPr>
        <w:t>ов</w:t>
      </w:r>
      <w:r w:rsidRPr="00702CA6">
        <w:rPr>
          <w:color w:val="000000" w:themeColor="text1"/>
        </w:rPr>
        <w:t xml:space="preserve"> расходов </w:t>
      </w:r>
      <w:r w:rsidR="00A8723B" w:rsidRPr="00702CA6">
        <w:rPr>
          <w:color w:val="000000" w:themeColor="text1"/>
        </w:rPr>
        <w:t>районного</w:t>
      </w:r>
      <w:r w:rsidRPr="00702CA6">
        <w:rPr>
          <w:color w:val="000000" w:themeColor="text1"/>
        </w:rPr>
        <w:t xml:space="preserve"> бюджета.</w:t>
      </w:r>
    </w:p>
    <w:p w:rsidR="00D30500" w:rsidRPr="00702CA6" w:rsidRDefault="00D30500" w:rsidP="00702CA6">
      <w:pPr>
        <w:pStyle w:val="a5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702CA6">
        <w:rPr>
          <w:color w:val="000000" w:themeColor="text1"/>
        </w:rPr>
        <w:t xml:space="preserve">В </w:t>
      </w:r>
      <w:r w:rsidR="008E23A8" w:rsidRPr="00702CA6">
        <w:rPr>
          <w:color w:val="000000" w:themeColor="text1"/>
        </w:rPr>
        <w:t>качестве</w:t>
      </w:r>
      <w:r w:rsidRPr="00702CA6">
        <w:rPr>
          <w:color w:val="000000" w:themeColor="text1"/>
        </w:rPr>
        <w:t xml:space="preserve"> основных приоритетных направлений, как и ранее, </w:t>
      </w:r>
      <w:r w:rsidR="008E23A8" w:rsidRPr="00702CA6">
        <w:rPr>
          <w:color w:val="000000" w:themeColor="text1"/>
        </w:rPr>
        <w:t>определена</w:t>
      </w:r>
      <w:r w:rsidRPr="00702CA6">
        <w:rPr>
          <w:color w:val="000000" w:themeColor="text1"/>
        </w:rPr>
        <w:t xml:space="preserve"> дальнейш</w:t>
      </w:r>
      <w:r w:rsidR="00FD1443" w:rsidRPr="00702CA6">
        <w:rPr>
          <w:color w:val="000000" w:themeColor="text1"/>
        </w:rPr>
        <w:t>ая</w:t>
      </w:r>
      <w:r w:rsidRPr="00702CA6">
        <w:rPr>
          <w:color w:val="000000" w:themeColor="text1"/>
        </w:rPr>
        <w:t xml:space="preserve"> реализация задач, сформулированных в социальных Указах Президента Российской Федерации 2012 года.</w:t>
      </w:r>
    </w:p>
    <w:p w:rsidR="009D3496" w:rsidRPr="00702CA6" w:rsidRDefault="009D3496" w:rsidP="00702CA6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02CA6">
        <w:rPr>
          <w:color w:val="000000" w:themeColor="text1"/>
        </w:rPr>
        <w:tab/>
        <w:t>В целом районный бюджет сохранит свою социальную направленность. Удельный вес расходов, связанных с функционированием социальных отраслей в 201</w:t>
      </w:r>
      <w:r w:rsidR="00B62720" w:rsidRPr="00702CA6">
        <w:rPr>
          <w:color w:val="000000" w:themeColor="text1"/>
        </w:rPr>
        <w:t>8</w:t>
      </w:r>
      <w:r w:rsidRPr="00702CA6">
        <w:rPr>
          <w:color w:val="000000" w:themeColor="text1"/>
        </w:rPr>
        <w:t xml:space="preserve"> году, составит </w:t>
      </w:r>
      <w:r w:rsidR="00CE69F6" w:rsidRPr="00702CA6">
        <w:rPr>
          <w:color w:val="000000" w:themeColor="text1"/>
        </w:rPr>
        <w:t>86,4</w:t>
      </w:r>
      <w:r w:rsidRPr="00702CA6">
        <w:rPr>
          <w:color w:val="000000" w:themeColor="text1"/>
        </w:rPr>
        <w:t xml:space="preserve"> процента. Это расходы на образование, социальную политику, культуру и спорт.</w:t>
      </w:r>
    </w:p>
    <w:p w:rsidR="009C5FB6" w:rsidRPr="00702CA6" w:rsidRDefault="009C5FB6" w:rsidP="00702CA6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702CA6">
        <w:rPr>
          <w:color w:val="000000" w:themeColor="text1"/>
        </w:rPr>
        <w:t>Расходы районного бюджета предусмотрены исходя из:</w:t>
      </w:r>
    </w:p>
    <w:p w:rsidR="009C5FB6" w:rsidRPr="00702CA6" w:rsidRDefault="009C5FB6" w:rsidP="00702CA6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702CA6">
        <w:rPr>
          <w:color w:val="000000" w:themeColor="text1"/>
        </w:rPr>
        <w:t>необходимости достижения с 1 января 2018 года максимальных индикативных значений средней заработной платы работников учреждений культуры и педагогических работников дополнительного образования, указанных в майских указах Президента Российской Федерации</w:t>
      </w:r>
      <w:r w:rsidR="00702CA6">
        <w:rPr>
          <w:color w:val="000000" w:themeColor="text1"/>
        </w:rPr>
        <w:t>;</w:t>
      </w:r>
    </w:p>
    <w:p w:rsidR="009C5FB6" w:rsidRPr="00702CA6" w:rsidRDefault="009C5FB6" w:rsidP="00702CA6">
      <w:pPr>
        <w:spacing w:line="360" w:lineRule="auto"/>
        <w:ind w:firstLine="709"/>
        <w:jc w:val="both"/>
        <w:rPr>
          <w:sz w:val="24"/>
          <w:szCs w:val="24"/>
        </w:rPr>
      </w:pPr>
      <w:r w:rsidRPr="00702CA6">
        <w:rPr>
          <w:sz w:val="24"/>
          <w:szCs w:val="24"/>
        </w:rPr>
        <w:t>увеличения минимального размера оплаты труда с 1 января 2018 года до 85</w:t>
      </w:r>
      <w:r w:rsidR="00A02823" w:rsidRPr="00702CA6">
        <w:rPr>
          <w:sz w:val="24"/>
          <w:szCs w:val="24"/>
        </w:rPr>
        <w:t xml:space="preserve"> процентной величины</w:t>
      </w:r>
      <w:r w:rsidRPr="00702CA6">
        <w:rPr>
          <w:sz w:val="24"/>
          <w:szCs w:val="24"/>
        </w:rPr>
        <w:t xml:space="preserve"> прожиточного минимума;</w:t>
      </w:r>
    </w:p>
    <w:p w:rsidR="009C5FB6" w:rsidRPr="00702CA6" w:rsidRDefault="00A02823" w:rsidP="00702CA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02CA6">
        <w:rPr>
          <w:sz w:val="24"/>
          <w:szCs w:val="24"/>
        </w:rPr>
        <w:lastRenderedPageBreak/>
        <w:t xml:space="preserve">увеличения с 1 января 2018 года на 4 процента </w:t>
      </w:r>
      <w:r w:rsidR="009C5FB6" w:rsidRPr="00702CA6">
        <w:rPr>
          <w:sz w:val="24"/>
          <w:szCs w:val="24"/>
        </w:rPr>
        <w:t xml:space="preserve">фондов оплаты труда работников организаций бюджетной сферы района, повышение по которым не определено «майскими» указами Президента </w:t>
      </w:r>
      <w:r w:rsidRPr="00702CA6">
        <w:rPr>
          <w:color w:val="000000" w:themeColor="text1"/>
          <w:sz w:val="24"/>
          <w:szCs w:val="24"/>
        </w:rPr>
        <w:t>Российской Федерации.</w:t>
      </w:r>
      <w:r w:rsidR="009C5FB6" w:rsidRPr="00702CA6">
        <w:rPr>
          <w:sz w:val="24"/>
          <w:szCs w:val="24"/>
        </w:rPr>
        <w:t xml:space="preserve"> </w:t>
      </w:r>
    </w:p>
    <w:p w:rsidR="00BE617A" w:rsidRPr="00702CA6" w:rsidRDefault="00BE617A" w:rsidP="00702CA6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702CA6">
        <w:rPr>
          <w:color w:val="000000" w:themeColor="text1"/>
        </w:rPr>
        <w:t xml:space="preserve">Расходы бюджета </w:t>
      </w:r>
      <w:r w:rsidR="00A02823" w:rsidRPr="00702CA6">
        <w:rPr>
          <w:color w:val="000000" w:themeColor="text1"/>
        </w:rPr>
        <w:t>инфраструктурного и экономического</w:t>
      </w:r>
      <w:r w:rsidRPr="00702CA6">
        <w:rPr>
          <w:color w:val="000000" w:themeColor="text1"/>
        </w:rPr>
        <w:t xml:space="preserve"> характера</w:t>
      </w:r>
      <w:r w:rsidRPr="00702CA6">
        <w:t xml:space="preserve">, направленные </w:t>
      </w:r>
      <w:r w:rsidR="00A02823" w:rsidRPr="00702CA6">
        <w:t xml:space="preserve">в том числе </w:t>
      </w:r>
      <w:r w:rsidRPr="00702CA6">
        <w:t>на дорожное хозяйство, жилищно-коммунальную сферу, сельскохозяйственное производство и транспорт</w:t>
      </w:r>
      <w:r w:rsidR="00295C1E" w:rsidRPr="00702CA6">
        <w:t>,</w:t>
      </w:r>
      <w:r w:rsidR="00A02823" w:rsidRPr="00702CA6">
        <w:t xml:space="preserve"> </w:t>
      </w:r>
      <w:r w:rsidRPr="00702CA6">
        <w:rPr>
          <w:color w:val="000000" w:themeColor="text1"/>
        </w:rPr>
        <w:t>в 201</w:t>
      </w:r>
      <w:r w:rsidR="00A02823" w:rsidRPr="00702CA6">
        <w:rPr>
          <w:color w:val="000000" w:themeColor="text1"/>
        </w:rPr>
        <w:t>8</w:t>
      </w:r>
      <w:r w:rsidRPr="00702CA6">
        <w:rPr>
          <w:color w:val="000000" w:themeColor="text1"/>
        </w:rPr>
        <w:t xml:space="preserve"> году </w:t>
      </w:r>
      <w:r w:rsidR="00A02823" w:rsidRPr="00702CA6">
        <w:rPr>
          <w:color w:val="000000" w:themeColor="text1"/>
        </w:rPr>
        <w:t xml:space="preserve">предусмотрены </w:t>
      </w:r>
      <w:r w:rsidRPr="00702CA6">
        <w:rPr>
          <w:color w:val="000000" w:themeColor="text1"/>
        </w:rPr>
        <w:t xml:space="preserve">в сумме </w:t>
      </w:r>
      <w:r w:rsidR="00A02823" w:rsidRPr="00702CA6">
        <w:rPr>
          <w:color w:val="000000" w:themeColor="text1"/>
        </w:rPr>
        <w:t>55,6</w:t>
      </w:r>
      <w:r w:rsidRPr="00702CA6">
        <w:rPr>
          <w:color w:val="000000" w:themeColor="text1"/>
        </w:rPr>
        <w:t xml:space="preserve"> млн. рублей</w:t>
      </w:r>
      <w:r w:rsidR="00A02823" w:rsidRPr="00702CA6">
        <w:rPr>
          <w:color w:val="000000" w:themeColor="text1"/>
        </w:rPr>
        <w:t xml:space="preserve"> или 2,6 процентов всех расходов</w:t>
      </w:r>
      <w:r w:rsidRPr="00702CA6">
        <w:rPr>
          <w:color w:val="000000" w:themeColor="text1"/>
        </w:rPr>
        <w:t xml:space="preserve">. </w:t>
      </w:r>
    </w:p>
    <w:p w:rsidR="008D38AE" w:rsidRPr="008D38AE" w:rsidRDefault="008D38AE" w:rsidP="008D38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Cs/>
          <w:sz w:val="24"/>
          <w:szCs w:val="24"/>
        </w:rPr>
      </w:pPr>
      <w:r w:rsidRPr="008D38AE">
        <w:rPr>
          <w:rFonts w:eastAsiaTheme="minorEastAsia"/>
          <w:iCs/>
          <w:sz w:val="24"/>
          <w:szCs w:val="24"/>
        </w:rPr>
        <w:t>Бюджетная политика в области межбюджетных отношений в 2018–2020 годах будет направлена на решение задач</w:t>
      </w:r>
      <w:r>
        <w:rPr>
          <w:rFonts w:eastAsiaTheme="minorEastAsia"/>
          <w:iCs/>
          <w:sz w:val="24"/>
          <w:szCs w:val="24"/>
        </w:rPr>
        <w:t xml:space="preserve">и по </w:t>
      </w:r>
      <w:r w:rsidRPr="008D38AE">
        <w:rPr>
          <w:rFonts w:eastAsiaTheme="minorEastAsia"/>
          <w:iCs/>
          <w:sz w:val="24"/>
          <w:szCs w:val="24"/>
        </w:rPr>
        <w:t>содействи</w:t>
      </w:r>
      <w:r>
        <w:rPr>
          <w:rFonts w:eastAsiaTheme="minorEastAsia"/>
          <w:iCs/>
          <w:sz w:val="24"/>
          <w:szCs w:val="24"/>
        </w:rPr>
        <w:t>ю</w:t>
      </w:r>
      <w:r w:rsidRPr="008D38AE">
        <w:rPr>
          <w:rFonts w:eastAsiaTheme="minorEastAsia"/>
          <w:iCs/>
          <w:sz w:val="24"/>
          <w:szCs w:val="24"/>
        </w:rPr>
        <w:t xml:space="preserve"> достижени</w:t>
      </w:r>
      <w:r>
        <w:rPr>
          <w:rFonts w:eastAsiaTheme="minorEastAsia"/>
          <w:iCs/>
          <w:sz w:val="24"/>
          <w:szCs w:val="24"/>
        </w:rPr>
        <w:t>я</w:t>
      </w:r>
      <w:r w:rsidRPr="008D38AE">
        <w:rPr>
          <w:rFonts w:eastAsiaTheme="minorEastAsia"/>
          <w:iCs/>
          <w:sz w:val="24"/>
          <w:szCs w:val="24"/>
        </w:rPr>
        <w:t xml:space="preserve"> сбалансированности бюджетов</w:t>
      </w:r>
      <w:r>
        <w:rPr>
          <w:rFonts w:eastAsiaTheme="minorEastAsia"/>
          <w:iCs/>
          <w:sz w:val="24"/>
          <w:szCs w:val="24"/>
        </w:rPr>
        <w:t xml:space="preserve"> поселений.</w:t>
      </w:r>
    </w:p>
    <w:p w:rsidR="00DA3242" w:rsidRPr="00702CA6" w:rsidRDefault="00BE617A" w:rsidP="00D640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Cs/>
          <w:sz w:val="24"/>
          <w:szCs w:val="24"/>
        </w:rPr>
      </w:pPr>
      <w:r w:rsidRPr="00702CA6">
        <w:rPr>
          <w:rFonts w:eastAsiaTheme="minorEastAsia"/>
          <w:iCs/>
          <w:sz w:val="24"/>
          <w:szCs w:val="24"/>
        </w:rPr>
        <w:t xml:space="preserve">Объем межбюджетных трансфертов поселениям предусмотрен </w:t>
      </w:r>
      <w:r w:rsidR="00295C1E" w:rsidRPr="00702CA6">
        <w:rPr>
          <w:rFonts w:eastAsiaTheme="minorEastAsia"/>
          <w:iCs/>
          <w:sz w:val="24"/>
          <w:szCs w:val="24"/>
        </w:rPr>
        <w:t>в 201</w:t>
      </w:r>
      <w:r w:rsidR="00A02823" w:rsidRPr="00702CA6">
        <w:rPr>
          <w:rFonts w:eastAsiaTheme="minorEastAsia"/>
          <w:iCs/>
          <w:sz w:val="24"/>
          <w:szCs w:val="24"/>
        </w:rPr>
        <w:t>8</w:t>
      </w:r>
      <w:r w:rsidR="00295C1E" w:rsidRPr="00702CA6">
        <w:rPr>
          <w:rFonts w:eastAsiaTheme="minorEastAsia"/>
          <w:iCs/>
          <w:sz w:val="24"/>
          <w:szCs w:val="24"/>
        </w:rPr>
        <w:t xml:space="preserve"> году </w:t>
      </w:r>
      <w:r w:rsidRPr="00702CA6">
        <w:rPr>
          <w:rFonts w:eastAsiaTheme="minorEastAsia"/>
          <w:iCs/>
          <w:sz w:val="24"/>
          <w:szCs w:val="24"/>
        </w:rPr>
        <w:t xml:space="preserve">в сумме </w:t>
      </w:r>
      <w:r w:rsidR="00A02823" w:rsidRPr="00702CA6">
        <w:rPr>
          <w:rFonts w:eastAsiaTheme="minorEastAsia"/>
          <w:iCs/>
          <w:sz w:val="24"/>
          <w:szCs w:val="24"/>
        </w:rPr>
        <w:t>9</w:t>
      </w:r>
      <w:r w:rsidRPr="00702CA6">
        <w:rPr>
          <w:rFonts w:eastAsiaTheme="minorEastAsia"/>
          <w:iCs/>
          <w:sz w:val="24"/>
          <w:szCs w:val="24"/>
        </w:rPr>
        <w:t xml:space="preserve">8,2 млн. рублей. </w:t>
      </w:r>
    </w:p>
    <w:p w:rsidR="0076466D" w:rsidRPr="00702CA6" w:rsidRDefault="00FD1443" w:rsidP="00702CA6">
      <w:pPr>
        <w:pStyle w:val="a3"/>
        <w:spacing w:line="360" w:lineRule="auto"/>
        <w:ind w:firstLine="540"/>
        <w:jc w:val="both"/>
        <w:rPr>
          <w:color w:val="000000" w:themeColor="text1"/>
          <w:sz w:val="24"/>
        </w:rPr>
      </w:pPr>
      <w:r w:rsidRPr="00702CA6">
        <w:rPr>
          <w:color w:val="000000" w:themeColor="text1"/>
          <w:sz w:val="24"/>
        </w:rPr>
        <w:t>Для финансового обеспечения реализации намеченных мероприятий по дальнейшему социально-экономическому развитию муниципального района участники публичных слушаний рекомендуют</w:t>
      </w:r>
      <w:r w:rsidR="0076466D" w:rsidRPr="00702CA6">
        <w:rPr>
          <w:color w:val="000000" w:themeColor="text1"/>
          <w:sz w:val="24"/>
        </w:rPr>
        <w:t>:</w:t>
      </w:r>
    </w:p>
    <w:p w:rsidR="003B221B" w:rsidRPr="00702CA6" w:rsidRDefault="003B221B" w:rsidP="00702CA6">
      <w:pPr>
        <w:pStyle w:val="a3"/>
        <w:spacing w:line="360" w:lineRule="auto"/>
        <w:ind w:firstLine="540"/>
        <w:jc w:val="both"/>
        <w:rPr>
          <w:color w:val="000000" w:themeColor="text1"/>
          <w:sz w:val="24"/>
        </w:rPr>
      </w:pPr>
    </w:p>
    <w:p w:rsidR="0076466D" w:rsidRPr="00702CA6" w:rsidRDefault="0076466D" w:rsidP="00702CA6">
      <w:pPr>
        <w:pStyle w:val="a3"/>
        <w:numPr>
          <w:ilvl w:val="0"/>
          <w:numId w:val="1"/>
        </w:numPr>
        <w:tabs>
          <w:tab w:val="left" w:pos="840"/>
        </w:tabs>
        <w:spacing w:line="360" w:lineRule="auto"/>
        <w:ind w:left="0" w:firstLine="480"/>
        <w:jc w:val="both"/>
        <w:rPr>
          <w:b/>
          <w:bCs/>
          <w:color w:val="000000" w:themeColor="text1"/>
          <w:sz w:val="24"/>
        </w:rPr>
      </w:pPr>
      <w:r w:rsidRPr="00702CA6">
        <w:rPr>
          <w:b/>
          <w:bCs/>
          <w:color w:val="000000" w:themeColor="text1"/>
          <w:sz w:val="24"/>
        </w:rPr>
        <w:t>Собранию депутатов Саткинского муниципального района:</w:t>
      </w:r>
    </w:p>
    <w:p w:rsidR="00B62720" w:rsidRPr="00A06A1C" w:rsidRDefault="0076466D" w:rsidP="00702CA6">
      <w:pPr>
        <w:numPr>
          <w:ilvl w:val="1"/>
          <w:numId w:val="1"/>
        </w:numPr>
        <w:tabs>
          <w:tab w:val="left" w:pos="840"/>
        </w:tabs>
        <w:spacing w:line="360" w:lineRule="auto"/>
        <w:ind w:left="0" w:firstLine="480"/>
        <w:jc w:val="both"/>
        <w:rPr>
          <w:color w:val="000000" w:themeColor="text1"/>
          <w:sz w:val="24"/>
          <w:szCs w:val="24"/>
        </w:rPr>
      </w:pPr>
      <w:r w:rsidRPr="00702CA6">
        <w:rPr>
          <w:color w:val="000000" w:themeColor="text1"/>
          <w:sz w:val="24"/>
          <w:szCs w:val="24"/>
        </w:rPr>
        <w:t>рассмотреть проект решения Собрания депутатов Саткинского муниципального района «О районном бюджете на 20</w:t>
      </w:r>
      <w:r w:rsidR="00295C1E" w:rsidRPr="00702CA6">
        <w:rPr>
          <w:color w:val="000000" w:themeColor="text1"/>
          <w:sz w:val="24"/>
          <w:szCs w:val="24"/>
        </w:rPr>
        <w:t>1</w:t>
      </w:r>
      <w:r w:rsidR="008C7BE1" w:rsidRPr="00702CA6">
        <w:rPr>
          <w:color w:val="000000" w:themeColor="text1"/>
          <w:sz w:val="24"/>
          <w:szCs w:val="24"/>
        </w:rPr>
        <w:t>8</w:t>
      </w:r>
      <w:r w:rsidRPr="00702CA6">
        <w:rPr>
          <w:color w:val="000000" w:themeColor="text1"/>
          <w:sz w:val="24"/>
          <w:szCs w:val="24"/>
        </w:rPr>
        <w:t xml:space="preserve"> год</w:t>
      </w:r>
      <w:r w:rsidR="00295C1E" w:rsidRPr="00702CA6">
        <w:rPr>
          <w:color w:val="000000" w:themeColor="text1"/>
          <w:sz w:val="24"/>
          <w:szCs w:val="24"/>
        </w:rPr>
        <w:t xml:space="preserve"> и на плановый период 201</w:t>
      </w:r>
      <w:r w:rsidR="008C7BE1" w:rsidRPr="00702CA6">
        <w:rPr>
          <w:color w:val="000000" w:themeColor="text1"/>
          <w:sz w:val="24"/>
          <w:szCs w:val="24"/>
        </w:rPr>
        <w:t>9</w:t>
      </w:r>
      <w:r w:rsidR="00295C1E" w:rsidRPr="00702CA6">
        <w:rPr>
          <w:color w:val="000000" w:themeColor="text1"/>
          <w:sz w:val="24"/>
          <w:szCs w:val="24"/>
        </w:rPr>
        <w:t xml:space="preserve"> и 20</w:t>
      </w:r>
      <w:r w:rsidR="008C7BE1" w:rsidRPr="00702CA6">
        <w:rPr>
          <w:color w:val="000000" w:themeColor="text1"/>
          <w:sz w:val="24"/>
          <w:szCs w:val="24"/>
        </w:rPr>
        <w:t>20</w:t>
      </w:r>
      <w:r w:rsidR="00295C1E" w:rsidRPr="00702CA6">
        <w:rPr>
          <w:color w:val="000000" w:themeColor="text1"/>
          <w:sz w:val="24"/>
          <w:szCs w:val="24"/>
        </w:rPr>
        <w:t xml:space="preserve"> годов</w:t>
      </w:r>
      <w:r w:rsidRPr="00702CA6">
        <w:rPr>
          <w:color w:val="000000" w:themeColor="text1"/>
          <w:sz w:val="24"/>
          <w:szCs w:val="24"/>
        </w:rPr>
        <w:t>» и принять указанный проект решения с учетом рекомендаций публичных слушаний.</w:t>
      </w:r>
    </w:p>
    <w:p w:rsidR="0076466D" w:rsidRPr="00702CA6" w:rsidRDefault="0076466D" w:rsidP="00702CA6">
      <w:pPr>
        <w:tabs>
          <w:tab w:val="left" w:pos="851"/>
        </w:tabs>
        <w:spacing w:line="36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702CA6">
        <w:rPr>
          <w:b/>
          <w:color w:val="000000" w:themeColor="text1"/>
          <w:sz w:val="24"/>
          <w:szCs w:val="24"/>
        </w:rPr>
        <w:t>2. Администрации Саткинского муниципального района:</w:t>
      </w:r>
    </w:p>
    <w:p w:rsidR="0065693F" w:rsidRDefault="0076466D" w:rsidP="00702CA6">
      <w:pPr>
        <w:pStyle w:val="a5"/>
        <w:numPr>
          <w:ilvl w:val="2"/>
          <w:numId w:val="1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 w:line="360" w:lineRule="auto"/>
        <w:ind w:left="0" w:firstLine="540"/>
        <w:jc w:val="both"/>
        <w:rPr>
          <w:color w:val="000000" w:themeColor="text1"/>
        </w:rPr>
      </w:pPr>
      <w:r w:rsidRPr="00702CA6">
        <w:rPr>
          <w:color w:val="000000" w:themeColor="text1"/>
        </w:rPr>
        <w:t xml:space="preserve">продолжить </w:t>
      </w:r>
      <w:r w:rsidR="00702CA6">
        <w:rPr>
          <w:color w:val="000000" w:themeColor="text1"/>
        </w:rPr>
        <w:t>работу комиссии по укреплению налоговой дисциплины, ликвидации задолженности в бюджет всех уровней и выработки механизмов, препятствующих рейдерскому захвату предприятий и организаций, п</w:t>
      </w:r>
      <w:r w:rsidRPr="00702CA6">
        <w:rPr>
          <w:color w:val="000000" w:themeColor="text1"/>
        </w:rPr>
        <w:t>о сокращению задолженности организаций по налогам и сборам в бюджеты всех уровней</w:t>
      </w:r>
      <w:r w:rsidR="00702CA6">
        <w:rPr>
          <w:color w:val="000000" w:themeColor="text1"/>
        </w:rPr>
        <w:t xml:space="preserve"> и по неналоговым доходам </w:t>
      </w:r>
      <w:r w:rsidRPr="00702CA6">
        <w:rPr>
          <w:color w:val="000000" w:themeColor="text1"/>
        </w:rPr>
        <w:t>в районный бюджет</w:t>
      </w:r>
      <w:r w:rsidR="0065693F" w:rsidRPr="00702CA6">
        <w:rPr>
          <w:color w:val="000000" w:themeColor="text1"/>
        </w:rPr>
        <w:t xml:space="preserve">, а </w:t>
      </w:r>
      <w:r w:rsidR="00AC34A4" w:rsidRPr="00702CA6">
        <w:rPr>
          <w:color w:val="000000" w:themeColor="text1"/>
        </w:rPr>
        <w:t>также</w:t>
      </w:r>
      <w:r w:rsidR="00702CA6">
        <w:rPr>
          <w:color w:val="000000" w:themeColor="text1"/>
        </w:rPr>
        <w:t xml:space="preserve"> по</w:t>
      </w:r>
      <w:r w:rsidR="00AC34A4" w:rsidRPr="00702CA6">
        <w:rPr>
          <w:color w:val="000000" w:themeColor="text1"/>
        </w:rPr>
        <w:t xml:space="preserve"> координации действи</w:t>
      </w:r>
      <w:r w:rsidR="00702CA6">
        <w:rPr>
          <w:color w:val="000000" w:themeColor="text1"/>
        </w:rPr>
        <w:t>й</w:t>
      </w:r>
      <w:r w:rsidR="00AC34A4" w:rsidRPr="00702CA6">
        <w:rPr>
          <w:color w:val="000000" w:themeColor="text1"/>
        </w:rPr>
        <w:t xml:space="preserve"> по работе с организациями, имеющими неудовлетворительные экономические показатели</w:t>
      </w:r>
      <w:r w:rsidR="0065693F" w:rsidRPr="00702CA6">
        <w:rPr>
          <w:color w:val="000000" w:themeColor="text1"/>
        </w:rPr>
        <w:t>;</w:t>
      </w:r>
    </w:p>
    <w:p w:rsidR="00446243" w:rsidRPr="00A06A1C" w:rsidRDefault="0076466D" w:rsidP="00A06A1C">
      <w:pPr>
        <w:pStyle w:val="a5"/>
        <w:numPr>
          <w:ilvl w:val="2"/>
          <w:numId w:val="1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 w:line="360" w:lineRule="auto"/>
        <w:ind w:left="0" w:firstLine="540"/>
        <w:jc w:val="both"/>
        <w:rPr>
          <w:color w:val="000000" w:themeColor="text1"/>
        </w:rPr>
      </w:pPr>
      <w:r w:rsidRPr="00702CA6">
        <w:rPr>
          <w:color w:val="000000" w:themeColor="text1"/>
        </w:rPr>
        <w:t xml:space="preserve">оказывать содействие налоговым органам в размещении социальной рекламы, направленной на повышение налоговой культуры и грамотности жителей </w:t>
      </w:r>
      <w:proofErr w:type="spellStart"/>
      <w:r w:rsidRPr="00702CA6">
        <w:rPr>
          <w:color w:val="000000" w:themeColor="text1"/>
        </w:rPr>
        <w:t>Са</w:t>
      </w:r>
      <w:r w:rsidR="00366053" w:rsidRPr="00702CA6">
        <w:rPr>
          <w:color w:val="000000" w:themeColor="text1"/>
        </w:rPr>
        <w:t>ткинского</w:t>
      </w:r>
      <w:proofErr w:type="spellEnd"/>
      <w:r w:rsidR="00366053" w:rsidRPr="00702CA6">
        <w:rPr>
          <w:color w:val="000000" w:themeColor="text1"/>
        </w:rPr>
        <w:t xml:space="preserve"> муниципального района.</w:t>
      </w:r>
    </w:p>
    <w:p w:rsidR="00132A38" w:rsidRPr="00702CA6" w:rsidRDefault="00132A38" w:rsidP="00702CA6">
      <w:pPr>
        <w:spacing w:line="36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702CA6">
        <w:rPr>
          <w:b/>
          <w:color w:val="000000" w:themeColor="text1"/>
          <w:sz w:val="24"/>
          <w:szCs w:val="24"/>
        </w:rPr>
        <w:t>3. Главным администраторам доходов:</w:t>
      </w:r>
    </w:p>
    <w:p w:rsidR="005315D9" w:rsidRPr="00702CA6" w:rsidRDefault="005315D9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702CA6">
        <w:rPr>
          <w:color w:val="000000" w:themeColor="text1"/>
        </w:rPr>
        <w:t xml:space="preserve">1) </w:t>
      </w:r>
      <w:r w:rsidR="00132A38" w:rsidRPr="00702CA6">
        <w:rPr>
          <w:color w:val="000000" w:themeColor="text1"/>
        </w:rPr>
        <w:t>повысить уровень собираемости администрируемых доходов в районный бюджет</w:t>
      </w:r>
      <w:r w:rsidR="00C253AC" w:rsidRPr="00702CA6">
        <w:rPr>
          <w:color w:val="000000" w:themeColor="text1"/>
        </w:rPr>
        <w:t xml:space="preserve"> и продолжить работу по привлечению резервов увеличения их поступления</w:t>
      </w:r>
      <w:r w:rsidRPr="00702CA6">
        <w:rPr>
          <w:color w:val="000000" w:themeColor="text1"/>
        </w:rPr>
        <w:t>;</w:t>
      </w:r>
    </w:p>
    <w:p w:rsidR="00ED6508" w:rsidRDefault="005315D9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702CA6">
        <w:rPr>
          <w:color w:val="000000" w:themeColor="text1"/>
        </w:rPr>
        <w:t xml:space="preserve">2) </w:t>
      </w:r>
      <w:r w:rsidR="004D698D">
        <w:rPr>
          <w:color w:val="000000" w:themeColor="text1"/>
        </w:rPr>
        <w:t xml:space="preserve"> обеспечить повышение</w:t>
      </w:r>
      <w:r w:rsidR="001C42AD" w:rsidRPr="00702CA6">
        <w:rPr>
          <w:color w:val="000000" w:themeColor="text1"/>
        </w:rPr>
        <w:t xml:space="preserve"> качеств</w:t>
      </w:r>
      <w:r w:rsidR="004D698D">
        <w:rPr>
          <w:color w:val="000000" w:themeColor="text1"/>
        </w:rPr>
        <w:t>а</w:t>
      </w:r>
      <w:r w:rsidR="00C253AC" w:rsidRPr="00702CA6">
        <w:rPr>
          <w:color w:val="000000" w:themeColor="text1"/>
        </w:rPr>
        <w:t xml:space="preserve"> </w:t>
      </w:r>
      <w:r w:rsidR="004D698D">
        <w:rPr>
          <w:color w:val="000000" w:themeColor="text1"/>
        </w:rPr>
        <w:t>планирования администрируемых</w:t>
      </w:r>
      <w:r w:rsidR="00C253AC" w:rsidRPr="00702CA6">
        <w:rPr>
          <w:color w:val="000000" w:themeColor="text1"/>
        </w:rPr>
        <w:t xml:space="preserve"> доходов в районный бюджет</w:t>
      </w:r>
      <w:r w:rsidR="00ED6508">
        <w:rPr>
          <w:color w:val="000000" w:themeColor="text1"/>
        </w:rPr>
        <w:t>;</w:t>
      </w:r>
    </w:p>
    <w:p w:rsidR="00446243" w:rsidRPr="00702CA6" w:rsidRDefault="00ED6508" w:rsidP="00A06A1C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3) повысить качество администрирования доходов районного бюджета.</w:t>
      </w:r>
    </w:p>
    <w:p w:rsidR="00132A38" w:rsidRPr="00702CA6" w:rsidRDefault="00132A38" w:rsidP="00702CA6">
      <w:pPr>
        <w:tabs>
          <w:tab w:val="left" w:pos="935"/>
        </w:tabs>
        <w:spacing w:line="36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702CA6">
        <w:rPr>
          <w:b/>
          <w:color w:val="000000" w:themeColor="text1"/>
          <w:sz w:val="24"/>
          <w:szCs w:val="24"/>
        </w:rPr>
        <w:t>4. Главным распорядителям бюджетных средств:</w:t>
      </w:r>
    </w:p>
    <w:p w:rsidR="001821D1" w:rsidRPr="00702CA6" w:rsidRDefault="0065693F" w:rsidP="00702CA6">
      <w:pPr>
        <w:numPr>
          <w:ilvl w:val="0"/>
          <w:numId w:val="2"/>
        </w:numPr>
        <w:tabs>
          <w:tab w:val="left" w:pos="935"/>
        </w:tabs>
        <w:spacing w:line="360" w:lineRule="auto"/>
        <w:ind w:left="0" w:firstLine="539"/>
        <w:jc w:val="both"/>
        <w:rPr>
          <w:color w:val="000000" w:themeColor="text1"/>
          <w:sz w:val="24"/>
          <w:szCs w:val="24"/>
        </w:rPr>
      </w:pPr>
      <w:r w:rsidRPr="00702CA6">
        <w:rPr>
          <w:color w:val="000000" w:themeColor="text1"/>
          <w:sz w:val="24"/>
          <w:szCs w:val="24"/>
        </w:rPr>
        <w:t>обеспечить</w:t>
      </w:r>
      <w:r w:rsidR="00440D1F">
        <w:rPr>
          <w:color w:val="000000" w:themeColor="text1"/>
          <w:sz w:val="24"/>
          <w:szCs w:val="24"/>
        </w:rPr>
        <w:t>:</w:t>
      </w:r>
    </w:p>
    <w:p w:rsidR="00440D1F" w:rsidRDefault="001821D1" w:rsidP="00702CA6">
      <w:pPr>
        <w:tabs>
          <w:tab w:val="left" w:pos="935"/>
        </w:tabs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702CA6">
        <w:rPr>
          <w:color w:val="000000" w:themeColor="text1"/>
          <w:sz w:val="24"/>
          <w:szCs w:val="24"/>
        </w:rPr>
        <w:t xml:space="preserve">выполнение с 1 января 2018 года установленных индикативных значений средней заработной платы работников </w:t>
      </w:r>
      <w:r w:rsidR="00C931EE" w:rsidRPr="00702CA6">
        <w:rPr>
          <w:color w:val="000000" w:themeColor="text1"/>
          <w:sz w:val="24"/>
          <w:szCs w:val="24"/>
        </w:rPr>
        <w:t xml:space="preserve">учреждений культуры и </w:t>
      </w:r>
      <w:r w:rsidR="00440D1F">
        <w:rPr>
          <w:color w:val="000000" w:themeColor="text1"/>
          <w:sz w:val="24"/>
          <w:szCs w:val="24"/>
        </w:rPr>
        <w:t xml:space="preserve">педагогических </w:t>
      </w:r>
      <w:r w:rsidR="00C931EE" w:rsidRPr="00702CA6">
        <w:rPr>
          <w:color w:val="000000" w:themeColor="text1"/>
          <w:sz w:val="24"/>
          <w:szCs w:val="24"/>
        </w:rPr>
        <w:t>работников дополнительного образования детей</w:t>
      </w:r>
      <w:r w:rsidRPr="00702CA6">
        <w:rPr>
          <w:color w:val="000000" w:themeColor="text1"/>
          <w:sz w:val="24"/>
          <w:szCs w:val="24"/>
        </w:rPr>
        <w:t>, повышение оплаты труда которых установлено в Указах Президента Российской Федерации;</w:t>
      </w:r>
      <w:r w:rsidR="00C931EE" w:rsidRPr="00702CA6">
        <w:rPr>
          <w:color w:val="000000" w:themeColor="text1"/>
          <w:sz w:val="24"/>
          <w:szCs w:val="24"/>
        </w:rPr>
        <w:t xml:space="preserve"> </w:t>
      </w:r>
    </w:p>
    <w:p w:rsidR="001821D1" w:rsidRPr="00702CA6" w:rsidRDefault="00C931EE" w:rsidP="00702CA6">
      <w:pPr>
        <w:tabs>
          <w:tab w:val="left" w:pos="935"/>
        </w:tabs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702CA6">
        <w:rPr>
          <w:color w:val="000000" w:themeColor="text1"/>
          <w:sz w:val="24"/>
          <w:szCs w:val="24"/>
        </w:rPr>
        <w:t>принимать меры, предусмотренные трудовыми договорами, к руководителям муниципальных учреждений, допустившим невыполнение индикативных показателей;</w:t>
      </w:r>
    </w:p>
    <w:p w:rsidR="001E19DF" w:rsidRPr="00702CA6" w:rsidRDefault="00132A38" w:rsidP="00440D1F">
      <w:pPr>
        <w:tabs>
          <w:tab w:val="left" w:pos="935"/>
        </w:tabs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702CA6">
        <w:rPr>
          <w:color w:val="000000" w:themeColor="text1"/>
          <w:sz w:val="24"/>
          <w:szCs w:val="24"/>
        </w:rPr>
        <w:t xml:space="preserve">дальнейшее повышение качества разработки </w:t>
      </w:r>
      <w:r w:rsidR="001821D1" w:rsidRPr="00702CA6">
        <w:rPr>
          <w:color w:val="000000" w:themeColor="text1"/>
          <w:sz w:val="24"/>
          <w:szCs w:val="24"/>
        </w:rPr>
        <w:t xml:space="preserve">и эффективности реализации </w:t>
      </w:r>
      <w:r w:rsidRPr="00702CA6">
        <w:rPr>
          <w:color w:val="000000" w:themeColor="text1"/>
          <w:sz w:val="24"/>
          <w:szCs w:val="24"/>
        </w:rPr>
        <w:t xml:space="preserve">муниципальных программ </w:t>
      </w:r>
      <w:r w:rsidR="003B221B" w:rsidRPr="00702CA6">
        <w:rPr>
          <w:color w:val="000000" w:themeColor="text1"/>
          <w:sz w:val="24"/>
          <w:szCs w:val="24"/>
        </w:rPr>
        <w:t>района</w:t>
      </w:r>
      <w:r w:rsidR="001821D1" w:rsidRPr="00702CA6">
        <w:rPr>
          <w:color w:val="000000" w:themeColor="text1"/>
          <w:sz w:val="24"/>
          <w:szCs w:val="24"/>
        </w:rPr>
        <w:t xml:space="preserve">, в том числе </w:t>
      </w:r>
      <w:r w:rsidR="001E19DF" w:rsidRPr="00702CA6">
        <w:rPr>
          <w:sz w:val="24"/>
          <w:szCs w:val="24"/>
        </w:rPr>
        <w:t xml:space="preserve">продолжить </w:t>
      </w:r>
      <w:proofErr w:type="spellStart"/>
      <w:r w:rsidR="001E19DF" w:rsidRPr="00702CA6">
        <w:rPr>
          <w:sz w:val="24"/>
          <w:szCs w:val="24"/>
        </w:rPr>
        <w:t>приорит</w:t>
      </w:r>
      <w:r w:rsidR="00440D1F">
        <w:rPr>
          <w:sz w:val="24"/>
          <w:szCs w:val="24"/>
        </w:rPr>
        <w:t>и</w:t>
      </w:r>
      <w:r w:rsidR="001E19DF" w:rsidRPr="00702CA6">
        <w:rPr>
          <w:sz w:val="24"/>
          <w:szCs w:val="24"/>
        </w:rPr>
        <w:t>зацию</w:t>
      </w:r>
      <w:proofErr w:type="spellEnd"/>
      <w:r w:rsidR="001E19DF" w:rsidRPr="00702CA6">
        <w:rPr>
          <w:sz w:val="24"/>
          <w:szCs w:val="24"/>
        </w:rPr>
        <w:t xml:space="preserve"> бюджетных расходов с учетом целей и задач, обозначенных в Стратегии социально-экономического развития Саткинского муниципального района, с отражением в муниципальных программах обоснованных индикативных показателей, </w:t>
      </w:r>
      <w:r w:rsidR="001821D1" w:rsidRPr="00702CA6">
        <w:rPr>
          <w:sz w:val="24"/>
          <w:szCs w:val="24"/>
        </w:rPr>
        <w:t>увязываемых с</w:t>
      </w:r>
      <w:r w:rsidR="001E19DF" w:rsidRPr="00702CA6">
        <w:rPr>
          <w:sz w:val="24"/>
          <w:szCs w:val="24"/>
        </w:rPr>
        <w:t xml:space="preserve"> объемами бюджетных средств на реа</w:t>
      </w:r>
      <w:r w:rsidR="001821D1" w:rsidRPr="00702CA6">
        <w:rPr>
          <w:sz w:val="24"/>
          <w:szCs w:val="24"/>
        </w:rPr>
        <w:t>лизацию программных мероприятий;</w:t>
      </w:r>
    </w:p>
    <w:p w:rsidR="003B221B" w:rsidRPr="00702CA6" w:rsidRDefault="003B221B" w:rsidP="00440D1F">
      <w:pPr>
        <w:tabs>
          <w:tab w:val="left" w:pos="935"/>
        </w:tabs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702CA6">
        <w:rPr>
          <w:color w:val="000000" w:themeColor="text1"/>
          <w:sz w:val="24"/>
          <w:szCs w:val="24"/>
        </w:rPr>
        <w:t>привлечение в районный бюджет дополнительных средств из областного бюджета в течение 201</w:t>
      </w:r>
      <w:r w:rsidR="000141B4" w:rsidRPr="00702CA6">
        <w:rPr>
          <w:color w:val="000000" w:themeColor="text1"/>
          <w:sz w:val="24"/>
          <w:szCs w:val="24"/>
        </w:rPr>
        <w:t>8</w:t>
      </w:r>
      <w:r w:rsidRPr="00702CA6">
        <w:rPr>
          <w:color w:val="000000" w:themeColor="text1"/>
          <w:sz w:val="24"/>
          <w:szCs w:val="24"/>
        </w:rPr>
        <w:t xml:space="preserve"> года;</w:t>
      </w:r>
    </w:p>
    <w:p w:rsidR="00F95133" w:rsidRPr="00702CA6" w:rsidRDefault="00F95133" w:rsidP="00440D1F">
      <w:pPr>
        <w:tabs>
          <w:tab w:val="left" w:pos="935"/>
        </w:tabs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702CA6">
        <w:rPr>
          <w:color w:val="000000" w:themeColor="text1"/>
          <w:sz w:val="24"/>
          <w:szCs w:val="24"/>
        </w:rPr>
        <w:t>своевременное заключени</w:t>
      </w:r>
      <w:r w:rsidR="00440D1F">
        <w:rPr>
          <w:color w:val="000000" w:themeColor="text1"/>
          <w:sz w:val="24"/>
          <w:szCs w:val="24"/>
        </w:rPr>
        <w:t>е</w:t>
      </w:r>
      <w:r w:rsidRPr="00702CA6">
        <w:rPr>
          <w:color w:val="000000" w:themeColor="text1"/>
          <w:sz w:val="24"/>
          <w:szCs w:val="24"/>
        </w:rPr>
        <w:t xml:space="preserve"> соглашений о выделении целевых средств на софинансирование полномочий района и поселений, а также принять меры по обеспечению эффективного испол</w:t>
      </w:r>
      <w:r w:rsidR="00234DDD" w:rsidRPr="00702CA6">
        <w:rPr>
          <w:color w:val="000000" w:themeColor="text1"/>
          <w:sz w:val="24"/>
          <w:szCs w:val="24"/>
        </w:rPr>
        <w:t xml:space="preserve">ьзования указанных средств и достижению установленных соглашениями </w:t>
      </w:r>
      <w:r w:rsidRPr="00702CA6">
        <w:rPr>
          <w:color w:val="000000" w:themeColor="text1"/>
          <w:sz w:val="24"/>
          <w:szCs w:val="24"/>
        </w:rPr>
        <w:t>индикативных показателей</w:t>
      </w:r>
      <w:r w:rsidR="00234DDD" w:rsidRPr="00702CA6">
        <w:rPr>
          <w:color w:val="000000" w:themeColor="text1"/>
          <w:sz w:val="24"/>
          <w:szCs w:val="24"/>
        </w:rPr>
        <w:t>;</w:t>
      </w:r>
    </w:p>
    <w:p w:rsidR="00132A38" w:rsidRPr="00702CA6" w:rsidRDefault="00481016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702CA6">
        <w:rPr>
          <w:color w:val="000000" w:themeColor="text1"/>
        </w:rPr>
        <w:t>2</w:t>
      </w:r>
      <w:r w:rsidR="0065693F" w:rsidRPr="00702CA6">
        <w:rPr>
          <w:color w:val="000000" w:themeColor="text1"/>
        </w:rPr>
        <w:t xml:space="preserve">) </w:t>
      </w:r>
      <w:r w:rsidR="00132A38" w:rsidRPr="00702CA6">
        <w:rPr>
          <w:color w:val="000000" w:themeColor="text1"/>
        </w:rPr>
        <w:t xml:space="preserve">усилить контроль за выполнением </w:t>
      </w:r>
      <w:r w:rsidR="002F0F5A" w:rsidRPr="00702CA6">
        <w:rPr>
          <w:color w:val="000000" w:themeColor="text1"/>
        </w:rPr>
        <w:t xml:space="preserve">муниципальными учреждениями муниципальных </w:t>
      </w:r>
      <w:r w:rsidR="00132A38" w:rsidRPr="00702CA6">
        <w:rPr>
          <w:color w:val="000000" w:themeColor="text1"/>
        </w:rPr>
        <w:t xml:space="preserve">заданий на оказание </w:t>
      </w:r>
      <w:r w:rsidR="002F0F5A" w:rsidRPr="00702CA6">
        <w:rPr>
          <w:color w:val="000000" w:themeColor="text1"/>
        </w:rPr>
        <w:t>муниципальных</w:t>
      </w:r>
      <w:r w:rsidR="00132A38" w:rsidRPr="00702CA6">
        <w:rPr>
          <w:color w:val="000000" w:themeColor="text1"/>
        </w:rPr>
        <w:t xml:space="preserve"> услуг, в том числе за достижением установленных в них показателей</w:t>
      </w:r>
      <w:r w:rsidRPr="00702CA6">
        <w:rPr>
          <w:color w:val="000000" w:themeColor="text1"/>
        </w:rPr>
        <w:t>, а также повышением качества оказываемых муниципальными учреждениями муниципальных услуг</w:t>
      </w:r>
      <w:r w:rsidR="00132A38" w:rsidRPr="00702CA6">
        <w:rPr>
          <w:color w:val="000000" w:themeColor="text1"/>
        </w:rPr>
        <w:t>;</w:t>
      </w:r>
    </w:p>
    <w:p w:rsidR="00D20E55" w:rsidRPr="00702CA6" w:rsidRDefault="00481016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702CA6">
        <w:rPr>
          <w:color w:val="000000" w:themeColor="text1"/>
        </w:rPr>
        <w:t>3</w:t>
      </w:r>
      <w:r w:rsidR="002F0F5A" w:rsidRPr="00702CA6">
        <w:rPr>
          <w:color w:val="000000" w:themeColor="text1"/>
        </w:rPr>
        <w:t xml:space="preserve">) </w:t>
      </w:r>
      <w:r w:rsidR="00132A38" w:rsidRPr="00702CA6">
        <w:rPr>
          <w:color w:val="000000" w:themeColor="text1"/>
        </w:rPr>
        <w:t>принять меры</w:t>
      </w:r>
      <w:r w:rsidR="006149EC" w:rsidRPr="00702CA6">
        <w:rPr>
          <w:color w:val="000000" w:themeColor="text1"/>
        </w:rPr>
        <w:t xml:space="preserve"> </w:t>
      </w:r>
      <w:r w:rsidR="0065693F" w:rsidRPr="00702CA6">
        <w:rPr>
          <w:color w:val="000000" w:themeColor="text1"/>
        </w:rPr>
        <w:t>по</w:t>
      </w:r>
      <w:r w:rsidR="00D20E55" w:rsidRPr="00702CA6">
        <w:rPr>
          <w:color w:val="000000" w:themeColor="text1"/>
        </w:rPr>
        <w:t>:</w:t>
      </w:r>
    </w:p>
    <w:p w:rsidR="00D20E55" w:rsidRPr="00702CA6" w:rsidRDefault="00D20E55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702CA6">
        <w:rPr>
          <w:color w:val="000000" w:themeColor="text1"/>
        </w:rPr>
        <w:t>повышению качества бюджетного планирования, в том числе в целях сокращения количества изменений, вносимых в районный бюджет в течение финансового года;</w:t>
      </w:r>
    </w:p>
    <w:p w:rsidR="00E844E1" w:rsidRPr="00702CA6" w:rsidRDefault="00E844E1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702CA6">
        <w:rPr>
          <w:color w:val="000000" w:themeColor="text1"/>
        </w:rPr>
        <w:t>недопущению образования кредиторской задолженности по расходным обязательствам Са</w:t>
      </w:r>
      <w:r w:rsidR="00F86F9A" w:rsidRPr="00702CA6">
        <w:rPr>
          <w:color w:val="000000" w:themeColor="text1"/>
        </w:rPr>
        <w:t>ткинского муниципального района, в том числе принимать меры, предусмотренные трудовыми договорами, к руководителям муниципальных учреждений, допустившим ее образование в течении текущего финансового года;</w:t>
      </w:r>
    </w:p>
    <w:p w:rsidR="00446243" w:rsidRPr="00702CA6" w:rsidRDefault="00366053" w:rsidP="00A06A1C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702CA6">
        <w:rPr>
          <w:color w:val="000000" w:themeColor="text1"/>
        </w:rPr>
        <w:t>недопущению принятия новых расходных обязатель</w:t>
      </w:r>
      <w:proofErr w:type="gramStart"/>
      <w:r w:rsidRPr="00702CA6">
        <w:rPr>
          <w:color w:val="000000" w:themeColor="text1"/>
        </w:rPr>
        <w:t>ств пр</w:t>
      </w:r>
      <w:proofErr w:type="gramEnd"/>
      <w:r w:rsidRPr="00702CA6">
        <w:rPr>
          <w:color w:val="000000" w:themeColor="text1"/>
        </w:rPr>
        <w:t xml:space="preserve">и отсутствии средств на финансирование действующих расходных обязательств </w:t>
      </w:r>
      <w:r w:rsidR="00F86F9A" w:rsidRPr="00702CA6">
        <w:rPr>
          <w:color w:val="000000" w:themeColor="text1"/>
        </w:rPr>
        <w:t>района</w:t>
      </w:r>
      <w:r w:rsidRPr="00702CA6">
        <w:rPr>
          <w:color w:val="000000" w:themeColor="text1"/>
        </w:rPr>
        <w:t>.</w:t>
      </w:r>
    </w:p>
    <w:p w:rsidR="00ED6508" w:rsidRDefault="002F0F5A" w:rsidP="00702CA6">
      <w:pPr>
        <w:tabs>
          <w:tab w:val="left" w:pos="935"/>
        </w:tabs>
        <w:spacing w:line="360" w:lineRule="auto"/>
        <w:ind w:firstLine="539"/>
        <w:jc w:val="both"/>
        <w:rPr>
          <w:b/>
          <w:color w:val="000000" w:themeColor="text1"/>
          <w:sz w:val="24"/>
          <w:szCs w:val="24"/>
        </w:rPr>
      </w:pPr>
      <w:r w:rsidRPr="00702CA6">
        <w:rPr>
          <w:b/>
          <w:color w:val="000000" w:themeColor="text1"/>
          <w:sz w:val="24"/>
          <w:szCs w:val="24"/>
        </w:rPr>
        <w:lastRenderedPageBreak/>
        <w:t xml:space="preserve">5. </w:t>
      </w:r>
      <w:r w:rsidR="00ED6508">
        <w:rPr>
          <w:b/>
          <w:color w:val="000000" w:themeColor="text1"/>
          <w:sz w:val="24"/>
          <w:szCs w:val="24"/>
        </w:rPr>
        <w:t xml:space="preserve">Управлению земельными и имущественными отношениями Администрации </w:t>
      </w:r>
      <w:proofErr w:type="spellStart"/>
      <w:r w:rsidR="00ED6508">
        <w:rPr>
          <w:b/>
          <w:color w:val="000000" w:themeColor="text1"/>
          <w:sz w:val="24"/>
          <w:szCs w:val="24"/>
        </w:rPr>
        <w:t>Саткинского</w:t>
      </w:r>
      <w:proofErr w:type="spellEnd"/>
      <w:r w:rsidR="00ED6508">
        <w:rPr>
          <w:b/>
          <w:color w:val="000000" w:themeColor="text1"/>
          <w:sz w:val="24"/>
          <w:szCs w:val="24"/>
        </w:rPr>
        <w:t xml:space="preserve"> муниципального района</w:t>
      </w:r>
      <w:r w:rsidR="00A06A1C">
        <w:rPr>
          <w:b/>
          <w:color w:val="000000" w:themeColor="text1"/>
          <w:sz w:val="24"/>
          <w:szCs w:val="24"/>
        </w:rPr>
        <w:t>:</w:t>
      </w:r>
    </w:p>
    <w:p w:rsidR="00F6199C" w:rsidRPr="00F6199C" w:rsidRDefault="00ED6508" w:rsidP="00702CA6">
      <w:pPr>
        <w:tabs>
          <w:tab w:val="left" w:pos="935"/>
        </w:tabs>
        <w:spacing w:line="360" w:lineRule="auto"/>
        <w:ind w:firstLine="539"/>
        <w:jc w:val="both"/>
        <w:rPr>
          <w:color w:val="000000" w:themeColor="text1"/>
          <w:sz w:val="24"/>
          <w:szCs w:val="24"/>
        </w:rPr>
      </w:pPr>
      <w:r w:rsidRPr="00F6199C">
        <w:rPr>
          <w:color w:val="000000" w:themeColor="text1"/>
          <w:sz w:val="24"/>
          <w:szCs w:val="24"/>
        </w:rPr>
        <w:t>1) повысить эффективность управления муниципальным имуществом</w:t>
      </w:r>
      <w:r w:rsidR="00F6199C" w:rsidRPr="00F6199C">
        <w:rPr>
          <w:color w:val="000000" w:themeColor="text1"/>
          <w:sz w:val="24"/>
          <w:szCs w:val="24"/>
        </w:rPr>
        <w:t>,</w:t>
      </w:r>
      <w:r w:rsidR="00F6199C" w:rsidRPr="00F6199C">
        <w:rPr>
          <w:sz w:val="24"/>
          <w:szCs w:val="24"/>
        </w:rPr>
        <w:t xml:space="preserve"> </w:t>
      </w:r>
      <w:r w:rsidR="00D64057">
        <w:rPr>
          <w:sz w:val="24"/>
          <w:szCs w:val="24"/>
        </w:rPr>
        <w:t xml:space="preserve">в </w:t>
      </w:r>
      <w:r w:rsidR="00F6199C" w:rsidRPr="00F6199C">
        <w:rPr>
          <w:sz w:val="24"/>
          <w:szCs w:val="24"/>
        </w:rPr>
        <w:t>том числе за счет проведения мероприятий по установлению эффективных ставок арендной платы за сдаваемое в аренду имущество, проведение инвентаризации муниципального имущества, по результатам которой принимать решение о сдаче его в аренду, либо о включении</w:t>
      </w:r>
      <w:r w:rsidR="00A06A1C">
        <w:rPr>
          <w:sz w:val="24"/>
          <w:szCs w:val="24"/>
        </w:rPr>
        <w:t xml:space="preserve"> в прогнозный план приватизации;</w:t>
      </w:r>
    </w:p>
    <w:p w:rsidR="00ED6508" w:rsidRDefault="00ED6508" w:rsidP="00702CA6">
      <w:pPr>
        <w:tabs>
          <w:tab w:val="left" w:pos="935"/>
        </w:tabs>
        <w:spacing w:line="360" w:lineRule="auto"/>
        <w:ind w:firstLine="539"/>
        <w:jc w:val="both"/>
        <w:rPr>
          <w:color w:val="000000" w:themeColor="text1"/>
          <w:sz w:val="24"/>
          <w:szCs w:val="24"/>
        </w:rPr>
      </w:pPr>
      <w:r w:rsidRPr="00F6199C">
        <w:rPr>
          <w:color w:val="000000" w:themeColor="text1"/>
          <w:sz w:val="24"/>
          <w:szCs w:val="24"/>
        </w:rPr>
        <w:t xml:space="preserve">2) </w:t>
      </w:r>
      <w:r w:rsidR="004D698D" w:rsidRPr="00F6199C">
        <w:rPr>
          <w:color w:val="000000" w:themeColor="text1"/>
          <w:sz w:val="24"/>
          <w:szCs w:val="24"/>
        </w:rPr>
        <w:t xml:space="preserve">принимать меры по сокращению задолженности по арендной плате за использование </w:t>
      </w:r>
      <w:proofErr w:type="gramStart"/>
      <w:r w:rsidR="004D698D" w:rsidRPr="00F6199C">
        <w:rPr>
          <w:color w:val="000000" w:themeColor="text1"/>
          <w:sz w:val="24"/>
          <w:szCs w:val="24"/>
        </w:rPr>
        <w:t>муниципального</w:t>
      </w:r>
      <w:proofErr w:type="gramEnd"/>
      <w:r w:rsidR="004D698D" w:rsidRPr="00F6199C">
        <w:rPr>
          <w:color w:val="000000" w:themeColor="text1"/>
          <w:sz w:val="24"/>
          <w:szCs w:val="24"/>
        </w:rPr>
        <w:t xml:space="preserve"> имущество и земельны</w:t>
      </w:r>
      <w:r w:rsidR="00D64057">
        <w:rPr>
          <w:color w:val="000000" w:themeColor="text1"/>
          <w:sz w:val="24"/>
          <w:szCs w:val="24"/>
        </w:rPr>
        <w:t>х</w:t>
      </w:r>
      <w:r w:rsidR="004D698D" w:rsidRPr="00F6199C">
        <w:rPr>
          <w:color w:val="000000" w:themeColor="text1"/>
          <w:sz w:val="24"/>
          <w:szCs w:val="24"/>
        </w:rPr>
        <w:t xml:space="preserve"> участк</w:t>
      </w:r>
      <w:r w:rsidR="00D64057">
        <w:rPr>
          <w:color w:val="000000" w:themeColor="text1"/>
          <w:sz w:val="24"/>
          <w:szCs w:val="24"/>
        </w:rPr>
        <w:t>ов</w:t>
      </w:r>
      <w:r w:rsidR="004D698D" w:rsidRPr="00F6199C">
        <w:rPr>
          <w:color w:val="000000" w:themeColor="text1"/>
          <w:sz w:val="24"/>
          <w:szCs w:val="24"/>
        </w:rPr>
        <w:t>;</w:t>
      </w:r>
    </w:p>
    <w:p w:rsidR="00F6199C" w:rsidRPr="00D64057" w:rsidRDefault="00F6199C" w:rsidP="00D64057">
      <w:pPr>
        <w:tabs>
          <w:tab w:val="left" w:pos="935"/>
        </w:tabs>
        <w:spacing w:line="360" w:lineRule="auto"/>
        <w:ind w:firstLine="539"/>
        <w:jc w:val="both"/>
        <w:rPr>
          <w:color w:val="000000" w:themeColor="text1"/>
          <w:sz w:val="24"/>
          <w:szCs w:val="24"/>
        </w:rPr>
      </w:pPr>
      <w:r w:rsidRPr="00F6199C">
        <w:rPr>
          <w:color w:val="000000" w:themeColor="text1"/>
          <w:sz w:val="24"/>
          <w:szCs w:val="24"/>
        </w:rPr>
        <w:t xml:space="preserve">3) </w:t>
      </w:r>
      <w:r w:rsidRPr="00F6199C">
        <w:rPr>
          <w:sz w:val="24"/>
          <w:szCs w:val="24"/>
        </w:rPr>
        <w:t>проводить работу по вовлечению в налоговый оборот объектов недвижимости, включая земельные участки</w:t>
      </w:r>
      <w:r w:rsidRPr="00F6199C">
        <w:rPr>
          <w:color w:val="000000" w:themeColor="text1"/>
          <w:sz w:val="24"/>
          <w:szCs w:val="24"/>
        </w:rPr>
        <w:t xml:space="preserve">, </w:t>
      </w:r>
      <w:r w:rsidRPr="00F6199C">
        <w:rPr>
          <w:sz w:val="24"/>
          <w:szCs w:val="24"/>
        </w:rPr>
        <w:t>в том числе: уточнение сведений об объектах недвижимости; актуализация результатов государственной кадастровой оценки объектов недвижимости; проведение муниципального земельного контроля; выявление собственников земельных участков и другого недвижимого имущества и привлечения их к налогообложению.</w:t>
      </w:r>
    </w:p>
    <w:p w:rsidR="002F0F5A" w:rsidRPr="00702CA6" w:rsidRDefault="00ED6508" w:rsidP="00702CA6">
      <w:pPr>
        <w:tabs>
          <w:tab w:val="left" w:pos="935"/>
        </w:tabs>
        <w:spacing w:line="360" w:lineRule="auto"/>
        <w:ind w:firstLine="53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6. </w:t>
      </w:r>
      <w:r w:rsidR="002F0F5A" w:rsidRPr="00702CA6">
        <w:rPr>
          <w:b/>
          <w:color w:val="000000" w:themeColor="text1"/>
          <w:sz w:val="24"/>
          <w:szCs w:val="24"/>
        </w:rPr>
        <w:t>Органам местного самоуправления городских и сельских поселений:</w:t>
      </w:r>
    </w:p>
    <w:p w:rsidR="0065693F" w:rsidRPr="00702CA6" w:rsidRDefault="002F0F5A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702CA6">
        <w:rPr>
          <w:color w:val="000000" w:themeColor="text1"/>
        </w:rPr>
        <w:t>1) обеспечить:</w:t>
      </w:r>
    </w:p>
    <w:p w:rsidR="002C7F15" w:rsidRPr="00702CA6" w:rsidRDefault="002F0F5A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702CA6">
        <w:rPr>
          <w:color w:val="000000" w:themeColor="text1"/>
        </w:rPr>
        <w:t>принятие местных бюджетов на 201</w:t>
      </w:r>
      <w:r w:rsidR="008C7BE1" w:rsidRPr="00702CA6">
        <w:rPr>
          <w:color w:val="000000" w:themeColor="text1"/>
        </w:rPr>
        <w:t>8</w:t>
      </w:r>
      <w:r w:rsidRPr="00702CA6">
        <w:rPr>
          <w:color w:val="000000" w:themeColor="text1"/>
        </w:rPr>
        <w:t xml:space="preserve"> год</w:t>
      </w:r>
      <w:r w:rsidR="002C7F15" w:rsidRPr="00702CA6">
        <w:rPr>
          <w:color w:val="000000" w:themeColor="text1"/>
        </w:rPr>
        <w:t xml:space="preserve"> и на плановый период 201</w:t>
      </w:r>
      <w:r w:rsidR="008C7BE1" w:rsidRPr="00702CA6">
        <w:rPr>
          <w:color w:val="000000" w:themeColor="text1"/>
        </w:rPr>
        <w:t>9</w:t>
      </w:r>
      <w:r w:rsidR="002C7F15" w:rsidRPr="00702CA6">
        <w:rPr>
          <w:color w:val="000000" w:themeColor="text1"/>
        </w:rPr>
        <w:t xml:space="preserve"> и 20</w:t>
      </w:r>
      <w:r w:rsidR="008C7BE1" w:rsidRPr="00702CA6">
        <w:rPr>
          <w:color w:val="000000" w:themeColor="text1"/>
        </w:rPr>
        <w:t>20</w:t>
      </w:r>
      <w:r w:rsidR="002C7F15" w:rsidRPr="00702CA6">
        <w:rPr>
          <w:color w:val="000000" w:themeColor="text1"/>
        </w:rPr>
        <w:t xml:space="preserve"> годов</w:t>
      </w:r>
      <w:r w:rsidRPr="00702CA6">
        <w:rPr>
          <w:color w:val="000000" w:themeColor="text1"/>
        </w:rPr>
        <w:t xml:space="preserve"> до 1 января 201</w:t>
      </w:r>
      <w:r w:rsidR="008C7BE1" w:rsidRPr="00702CA6">
        <w:rPr>
          <w:color w:val="000000" w:themeColor="text1"/>
        </w:rPr>
        <w:t>8</w:t>
      </w:r>
      <w:r w:rsidRPr="00702CA6">
        <w:rPr>
          <w:color w:val="000000" w:themeColor="text1"/>
        </w:rPr>
        <w:t xml:space="preserve"> года;</w:t>
      </w:r>
    </w:p>
    <w:p w:rsidR="00481016" w:rsidRPr="00702CA6" w:rsidRDefault="00481016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702CA6">
        <w:rPr>
          <w:color w:val="000000" w:themeColor="text1"/>
        </w:rPr>
        <w:t>утверждени</w:t>
      </w:r>
      <w:r w:rsidR="007A28AD" w:rsidRPr="00702CA6">
        <w:rPr>
          <w:color w:val="000000" w:themeColor="text1"/>
        </w:rPr>
        <w:t>е</w:t>
      </w:r>
      <w:r w:rsidRPr="00702CA6">
        <w:rPr>
          <w:color w:val="000000" w:themeColor="text1"/>
        </w:rPr>
        <w:t xml:space="preserve"> в решениях о бюджетах </w:t>
      </w:r>
      <w:r w:rsidR="007A28AD" w:rsidRPr="00702CA6">
        <w:rPr>
          <w:color w:val="000000" w:themeColor="text1"/>
        </w:rPr>
        <w:t xml:space="preserve">на 2018 год и на плановый период 2019 и 2020 годов </w:t>
      </w:r>
      <w:r w:rsidRPr="00702CA6">
        <w:rPr>
          <w:color w:val="000000" w:themeColor="text1"/>
        </w:rPr>
        <w:t>реально прогнозируемых показателей по налоговым и неналоговым доходам местных бюджетов</w:t>
      </w:r>
      <w:r w:rsidR="007A28AD" w:rsidRPr="00702CA6">
        <w:rPr>
          <w:color w:val="000000" w:themeColor="text1"/>
        </w:rPr>
        <w:t>, исключая их необоснованное увеличение</w:t>
      </w:r>
      <w:r w:rsidR="00F86F9A" w:rsidRPr="00702CA6">
        <w:rPr>
          <w:color w:val="000000" w:themeColor="text1"/>
        </w:rPr>
        <w:t>;</w:t>
      </w:r>
    </w:p>
    <w:p w:rsidR="00440D1F" w:rsidRDefault="00C931EE" w:rsidP="00440D1F">
      <w:pPr>
        <w:tabs>
          <w:tab w:val="left" w:pos="935"/>
        </w:tabs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702CA6">
        <w:rPr>
          <w:color w:val="000000" w:themeColor="text1"/>
          <w:sz w:val="24"/>
          <w:szCs w:val="24"/>
        </w:rPr>
        <w:t xml:space="preserve">выполнение с 1 января 2018 года установленных индикативных значений средней заработной платы работников учреждений культуры, повышение оплаты труда которых установлено в Указах Президента Российской Федерации; </w:t>
      </w:r>
    </w:p>
    <w:p w:rsidR="00C931EE" w:rsidRPr="00702CA6" w:rsidRDefault="00C931EE" w:rsidP="00440D1F">
      <w:pPr>
        <w:tabs>
          <w:tab w:val="left" w:pos="935"/>
        </w:tabs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702CA6">
        <w:rPr>
          <w:color w:val="000000" w:themeColor="text1"/>
          <w:sz w:val="24"/>
          <w:szCs w:val="24"/>
        </w:rPr>
        <w:t>принимать меры, предусмотренные трудовыми договорами, к руководителям муниципальных учреждений, допустившим в течении текущего финансового года невыполнение индикативных показателей;</w:t>
      </w:r>
    </w:p>
    <w:p w:rsidR="002F0F5A" w:rsidRPr="00702CA6" w:rsidRDefault="002F0F5A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702CA6">
        <w:rPr>
          <w:color w:val="000000" w:themeColor="text1"/>
        </w:rPr>
        <w:t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F86F9A" w:rsidRPr="00702CA6">
        <w:rPr>
          <w:color w:val="000000" w:themeColor="text1"/>
        </w:rPr>
        <w:t>, утвержденных на 2018 год</w:t>
      </w:r>
      <w:r w:rsidRPr="00702CA6">
        <w:rPr>
          <w:color w:val="000000" w:themeColor="text1"/>
        </w:rPr>
        <w:t>;</w:t>
      </w:r>
    </w:p>
    <w:p w:rsidR="002F0F5A" w:rsidRPr="00702CA6" w:rsidRDefault="002F0F5A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702CA6">
        <w:rPr>
          <w:color w:val="000000" w:themeColor="text1"/>
        </w:rPr>
        <w:t xml:space="preserve">соблюдение высокодотационными </w:t>
      </w:r>
      <w:r w:rsidR="000048E8" w:rsidRPr="00702CA6">
        <w:rPr>
          <w:color w:val="000000" w:themeColor="text1"/>
        </w:rPr>
        <w:t>поселениями</w:t>
      </w:r>
      <w:r w:rsidRPr="00702CA6">
        <w:rPr>
          <w:color w:val="000000" w:themeColor="text1"/>
        </w:rPr>
        <w:t xml:space="preserve"> соглашений</w:t>
      </w:r>
      <w:r w:rsidR="002C7F15" w:rsidRPr="00702CA6">
        <w:rPr>
          <w:color w:val="000000" w:themeColor="text1"/>
        </w:rPr>
        <w:t xml:space="preserve"> о мерах по повышению эффективности использования бюджетных средств и увеличению поступлений налоговых и неналоговых доходов местного бюджета</w:t>
      </w:r>
      <w:r w:rsidRPr="00702CA6">
        <w:rPr>
          <w:color w:val="000000" w:themeColor="text1"/>
        </w:rPr>
        <w:t>, заключенных с Министерством финансов Челябинской области;</w:t>
      </w:r>
    </w:p>
    <w:p w:rsidR="0016794E" w:rsidRPr="00702CA6" w:rsidRDefault="0016794E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702CA6">
        <w:rPr>
          <w:color w:val="000000" w:themeColor="text1"/>
        </w:rPr>
        <w:lastRenderedPageBreak/>
        <w:t>финансирование в первоочередном порядке расходов на выплату заработной платы и оплату топливно-энергетических ресурсов;</w:t>
      </w:r>
    </w:p>
    <w:p w:rsidR="006509DD" w:rsidRPr="00702CA6" w:rsidRDefault="006509DD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702CA6">
        <w:rPr>
          <w:color w:val="000000" w:themeColor="text1"/>
        </w:rPr>
        <w:t>2) принять меры по реализации мероприятий по укреплению доходной базы бюджетов и использованию резервов</w:t>
      </w:r>
      <w:r w:rsidR="001404C3" w:rsidRPr="00702CA6">
        <w:rPr>
          <w:color w:val="000000" w:themeColor="text1"/>
        </w:rPr>
        <w:t xml:space="preserve"> увеличения доходов, в том числе по:</w:t>
      </w:r>
    </w:p>
    <w:p w:rsidR="001404C3" w:rsidRDefault="001404C3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702CA6">
        <w:rPr>
          <w:color w:val="000000" w:themeColor="text1"/>
        </w:rPr>
        <w:t>продолжению работы в рамках деятельности межведомственных комиссий и рабочих групп по сокращению задолженности организаций по налогам и сборам в бюджеты всех уровней, в том числе в бюджет поселения и неналоговым доходам, а также по легализации налоговой ба</w:t>
      </w:r>
      <w:r w:rsidR="00481016" w:rsidRPr="00702CA6">
        <w:rPr>
          <w:color w:val="000000" w:themeColor="text1"/>
        </w:rPr>
        <w:t>зы и объектов налогообложения</w:t>
      </w:r>
      <w:r w:rsidRPr="00702CA6">
        <w:rPr>
          <w:color w:val="000000" w:themeColor="text1"/>
        </w:rPr>
        <w:t>;</w:t>
      </w:r>
    </w:p>
    <w:p w:rsidR="00D64057" w:rsidRPr="00F6199C" w:rsidRDefault="00D64057" w:rsidP="00D64057">
      <w:pPr>
        <w:tabs>
          <w:tab w:val="left" w:pos="935"/>
        </w:tabs>
        <w:spacing w:line="360" w:lineRule="auto"/>
        <w:ind w:firstLine="539"/>
        <w:jc w:val="both"/>
        <w:rPr>
          <w:color w:val="000000" w:themeColor="text1"/>
          <w:sz w:val="24"/>
          <w:szCs w:val="24"/>
        </w:rPr>
      </w:pPr>
      <w:r w:rsidRPr="00F6199C">
        <w:rPr>
          <w:color w:val="000000" w:themeColor="text1"/>
          <w:sz w:val="24"/>
          <w:szCs w:val="24"/>
        </w:rPr>
        <w:t>повы</w:t>
      </w:r>
      <w:r>
        <w:rPr>
          <w:color w:val="000000" w:themeColor="text1"/>
          <w:sz w:val="24"/>
          <w:szCs w:val="24"/>
        </w:rPr>
        <w:t>шению</w:t>
      </w:r>
      <w:r w:rsidRPr="00F6199C">
        <w:rPr>
          <w:color w:val="000000" w:themeColor="text1"/>
          <w:sz w:val="24"/>
          <w:szCs w:val="24"/>
        </w:rPr>
        <w:t xml:space="preserve"> эффективност</w:t>
      </w:r>
      <w:r>
        <w:rPr>
          <w:color w:val="000000" w:themeColor="text1"/>
          <w:sz w:val="24"/>
          <w:szCs w:val="24"/>
        </w:rPr>
        <w:t>и</w:t>
      </w:r>
      <w:r w:rsidRPr="00F6199C">
        <w:rPr>
          <w:color w:val="000000" w:themeColor="text1"/>
          <w:sz w:val="24"/>
          <w:szCs w:val="24"/>
        </w:rPr>
        <w:t xml:space="preserve"> управления муниципальным имуществом,</w:t>
      </w:r>
      <w:r w:rsidRPr="00F619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F6199C">
        <w:rPr>
          <w:sz w:val="24"/>
          <w:szCs w:val="24"/>
        </w:rPr>
        <w:t>том числе за счет проведения мероприятий по установлению эффективных ставок арендной платы за сдаваемое в аренду имущество, проведение инвентаризации муниципального имущества, по результатам которой принимать решение о сдаче его в аренду, либо о включении</w:t>
      </w:r>
      <w:r>
        <w:rPr>
          <w:sz w:val="24"/>
          <w:szCs w:val="24"/>
        </w:rPr>
        <w:t xml:space="preserve"> в прогнозный план приватизации;</w:t>
      </w:r>
    </w:p>
    <w:p w:rsidR="00D64057" w:rsidRDefault="00D64057" w:rsidP="00D64057">
      <w:pPr>
        <w:tabs>
          <w:tab w:val="left" w:pos="935"/>
        </w:tabs>
        <w:spacing w:line="360" w:lineRule="auto"/>
        <w:ind w:firstLine="539"/>
        <w:jc w:val="both"/>
        <w:rPr>
          <w:color w:val="000000" w:themeColor="text1"/>
          <w:sz w:val="24"/>
          <w:szCs w:val="24"/>
        </w:rPr>
      </w:pPr>
      <w:r w:rsidRPr="00F6199C">
        <w:rPr>
          <w:color w:val="000000" w:themeColor="text1"/>
          <w:sz w:val="24"/>
          <w:szCs w:val="24"/>
        </w:rPr>
        <w:t>сокращению задолженности по арендной плате за использование муниципального имуществ</w:t>
      </w:r>
      <w:r w:rsidR="003A453F">
        <w:rPr>
          <w:color w:val="000000" w:themeColor="text1"/>
          <w:sz w:val="24"/>
          <w:szCs w:val="24"/>
        </w:rPr>
        <w:t>а</w:t>
      </w:r>
      <w:r w:rsidRPr="00F6199C">
        <w:rPr>
          <w:color w:val="000000" w:themeColor="text1"/>
          <w:sz w:val="24"/>
          <w:szCs w:val="24"/>
        </w:rPr>
        <w:t xml:space="preserve"> и земельны</w:t>
      </w:r>
      <w:r>
        <w:rPr>
          <w:color w:val="000000" w:themeColor="text1"/>
          <w:sz w:val="24"/>
          <w:szCs w:val="24"/>
        </w:rPr>
        <w:t>х</w:t>
      </w:r>
      <w:r w:rsidRPr="00F6199C">
        <w:rPr>
          <w:color w:val="000000" w:themeColor="text1"/>
          <w:sz w:val="24"/>
          <w:szCs w:val="24"/>
        </w:rPr>
        <w:t xml:space="preserve"> участк</w:t>
      </w:r>
      <w:r>
        <w:rPr>
          <w:color w:val="000000" w:themeColor="text1"/>
          <w:sz w:val="24"/>
          <w:szCs w:val="24"/>
        </w:rPr>
        <w:t>ов</w:t>
      </w:r>
      <w:r w:rsidRPr="00F6199C">
        <w:rPr>
          <w:color w:val="000000" w:themeColor="text1"/>
          <w:sz w:val="24"/>
          <w:szCs w:val="24"/>
        </w:rPr>
        <w:t>;</w:t>
      </w:r>
    </w:p>
    <w:p w:rsidR="00D64057" w:rsidRPr="00D64057" w:rsidRDefault="00D64057" w:rsidP="00D64057">
      <w:pPr>
        <w:tabs>
          <w:tab w:val="left" w:pos="935"/>
        </w:tabs>
        <w:spacing w:line="360" w:lineRule="auto"/>
        <w:ind w:firstLine="539"/>
        <w:jc w:val="both"/>
        <w:rPr>
          <w:color w:val="000000" w:themeColor="text1"/>
          <w:sz w:val="24"/>
          <w:szCs w:val="24"/>
        </w:rPr>
      </w:pPr>
      <w:r w:rsidRPr="00F6199C">
        <w:rPr>
          <w:color w:val="000000" w:themeColor="text1"/>
          <w:sz w:val="24"/>
          <w:szCs w:val="24"/>
        </w:rPr>
        <w:t xml:space="preserve">3) </w:t>
      </w:r>
      <w:r w:rsidRPr="00F6199C">
        <w:rPr>
          <w:sz w:val="24"/>
          <w:szCs w:val="24"/>
        </w:rPr>
        <w:t>проводить работу по вовлечению в налоговый оборот объектов недвижимости, включая земельные участки</w:t>
      </w:r>
      <w:r w:rsidRPr="00F6199C">
        <w:rPr>
          <w:color w:val="000000" w:themeColor="text1"/>
          <w:sz w:val="24"/>
          <w:szCs w:val="24"/>
        </w:rPr>
        <w:t xml:space="preserve">, </w:t>
      </w:r>
      <w:r w:rsidRPr="00F6199C">
        <w:rPr>
          <w:sz w:val="24"/>
          <w:szCs w:val="24"/>
        </w:rPr>
        <w:t>в том числе: уточнение сведений об объектах недвижимости; актуализация результатов государственной кадастровой оценки объектов недвижимости; проведение муниципального земельного контроля; выявление собственников земельных участков и другого недвижимого имущества и привлечения их к налогообложению.</w:t>
      </w:r>
    </w:p>
    <w:p w:rsidR="002F0F5A" w:rsidRPr="00702CA6" w:rsidRDefault="00D64057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F0F5A" w:rsidRPr="00702CA6">
        <w:rPr>
          <w:color w:val="000000" w:themeColor="text1"/>
        </w:rPr>
        <w:t>) не допускать:</w:t>
      </w:r>
    </w:p>
    <w:p w:rsidR="002F0F5A" w:rsidRPr="00702CA6" w:rsidRDefault="002F0F5A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702CA6">
        <w:rPr>
          <w:color w:val="000000" w:themeColor="text1"/>
        </w:rPr>
        <w:t xml:space="preserve">образования кредиторской задолженности по </w:t>
      </w:r>
      <w:r w:rsidR="006509DD" w:rsidRPr="00702CA6">
        <w:rPr>
          <w:color w:val="000000" w:themeColor="text1"/>
        </w:rPr>
        <w:t>принятым бюджетным обязательствам</w:t>
      </w:r>
      <w:r w:rsidRPr="00702CA6">
        <w:rPr>
          <w:color w:val="000000" w:themeColor="text1"/>
        </w:rPr>
        <w:t>;</w:t>
      </w:r>
      <w:r w:rsidR="00F86F9A" w:rsidRPr="00702CA6">
        <w:rPr>
          <w:color w:val="000000" w:themeColor="text1"/>
        </w:rPr>
        <w:t xml:space="preserve"> принимать меры, предусмотренные трудовыми договорами, к руководителям муниципальных учреждений, допустившим ее образование в течении текущего финансового года;</w:t>
      </w:r>
    </w:p>
    <w:p w:rsidR="002F0F5A" w:rsidRPr="00702CA6" w:rsidRDefault="002F0F5A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702CA6">
        <w:rPr>
          <w:color w:val="000000" w:themeColor="text1"/>
        </w:rPr>
        <w:t>принятия бюджетных обязательств</w:t>
      </w:r>
      <w:r w:rsidR="006509DD" w:rsidRPr="00702CA6">
        <w:rPr>
          <w:color w:val="000000" w:themeColor="text1"/>
        </w:rPr>
        <w:t xml:space="preserve"> в размерах, превышающих</w:t>
      </w:r>
      <w:r w:rsidRPr="00702CA6">
        <w:rPr>
          <w:color w:val="000000" w:themeColor="text1"/>
        </w:rPr>
        <w:t xml:space="preserve"> утвержденны</w:t>
      </w:r>
      <w:r w:rsidR="006509DD" w:rsidRPr="00702CA6">
        <w:rPr>
          <w:color w:val="000000" w:themeColor="text1"/>
        </w:rPr>
        <w:t>е</w:t>
      </w:r>
      <w:r w:rsidRPr="00702CA6">
        <w:rPr>
          <w:color w:val="000000" w:themeColor="text1"/>
        </w:rPr>
        <w:t xml:space="preserve"> лимит</w:t>
      </w:r>
      <w:r w:rsidR="006509DD" w:rsidRPr="00702CA6">
        <w:rPr>
          <w:color w:val="000000" w:themeColor="text1"/>
        </w:rPr>
        <w:t>ы бюджетных обязательств</w:t>
      </w:r>
      <w:r w:rsidRPr="00702CA6">
        <w:rPr>
          <w:color w:val="000000" w:themeColor="text1"/>
        </w:rPr>
        <w:t>;</w:t>
      </w:r>
    </w:p>
    <w:p w:rsidR="00F86F9A" w:rsidRPr="00702CA6" w:rsidRDefault="00F86F9A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702CA6">
        <w:rPr>
          <w:color w:val="000000" w:themeColor="text1"/>
        </w:rPr>
        <w:t>принятия новых расходных обязательств при отсутствии средств на финансирование действующих расходных обязательств поселения;</w:t>
      </w:r>
    </w:p>
    <w:p w:rsidR="00446243" w:rsidRPr="00702CA6" w:rsidRDefault="00146F38" w:rsidP="00397DF0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bookmarkStart w:id="0" w:name="_GoBack"/>
      <w:bookmarkEnd w:id="0"/>
      <w:r w:rsidR="002F0F5A" w:rsidRPr="00702CA6">
        <w:rPr>
          <w:color w:val="000000" w:themeColor="text1"/>
        </w:rPr>
        <w:t xml:space="preserve">) содействовать </w:t>
      </w:r>
      <w:r w:rsidR="000048E8" w:rsidRPr="00702CA6">
        <w:rPr>
          <w:color w:val="000000" w:themeColor="text1"/>
        </w:rPr>
        <w:t>налоговым органам</w:t>
      </w:r>
      <w:r w:rsidR="002F0F5A" w:rsidRPr="00702CA6">
        <w:rPr>
          <w:color w:val="000000" w:themeColor="text1"/>
        </w:rPr>
        <w:t xml:space="preserve"> в размещении социальной рекламы, направленной на повышение налоговой культуры и грамотности жителей </w:t>
      </w:r>
      <w:r w:rsidR="000048E8" w:rsidRPr="00702CA6">
        <w:rPr>
          <w:color w:val="000000" w:themeColor="text1"/>
        </w:rPr>
        <w:t>района</w:t>
      </w:r>
      <w:r w:rsidR="002F0F5A" w:rsidRPr="00702CA6">
        <w:rPr>
          <w:color w:val="000000" w:themeColor="text1"/>
        </w:rPr>
        <w:t>.</w:t>
      </w:r>
    </w:p>
    <w:p w:rsidR="000048E8" w:rsidRPr="00702CA6" w:rsidRDefault="00F6199C" w:rsidP="00702CA6">
      <w:pPr>
        <w:tabs>
          <w:tab w:val="left" w:pos="935"/>
        </w:tabs>
        <w:spacing w:line="360" w:lineRule="auto"/>
        <w:ind w:firstLine="5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7</w:t>
      </w:r>
      <w:r w:rsidR="000048E8" w:rsidRPr="00702CA6">
        <w:rPr>
          <w:b/>
          <w:color w:val="000000" w:themeColor="text1"/>
          <w:sz w:val="24"/>
          <w:szCs w:val="24"/>
        </w:rPr>
        <w:t>. Межрайонной ИФНС России №18 по Челябинской области</w:t>
      </w:r>
      <w:r w:rsidR="00923165" w:rsidRPr="00702CA6">
        <w:rPr>
          <w:b/>
          <w:color w:val="000000" w:themeColor="text1"/>
          <w:sz w:val="24"/>
          <w:szCs w:val="24"/>
        </w:rPr>
        <w:t xml:space="preserve"> </w:t>
      </w:r>
      <w:r w:rsidR="000048E8" w:rsidRPr="00702CA6">
        <w:rPr>
          <w:color w:val="000000" w:themeColor="text1"/>
          <w:sz w:val="24"/>
          <w:szCs w:val="24"/>
        </w:rPr>
        <w:t>продолжить работу</w:t>
      </w:r>
      <w:r w:rsidR="005315D9" w:rsidRPr="00702CA6">
        <w:rPr>
          <w:color w:val="000000" w:themeColor="text1"/>
          <w:sz w:val="24"/>
          <w:szCs w:val="24"/>
        </w:rPr>
        <w:t xml:space="preserve">: </w:t>
      </w:r>
    </w:p>
    <w:p w:rsidR="000048E8" w:rsidRPr="00702CA6" w:rsidRDefault="005315D9" w:rsidP="00702CA6">
      <w:pPr>
        <w:pStyle w:val="a6"/>
        <w:numPr>
          <w:ilvl w:val="0"/>
          <w:numId w:val="3"/>
        </w:numPr>
        <w:tabs>
          <w:tab w:val="left" w:pos="851"/>
        </w:tabs>
        <w:spacing w:line="360" w:lineRule="auto"/>
        <w:ind w:left="0" w:firstLine="540"/>
        <w:jc w:val="both"/>
        <w:rPr>
          <w:color w:val="000000" w:themeColor="text1"/>
          <w:sz w:val="24"/>
          <w:szCs w:val="24"/>
        </w:rPr>
      </w:pPr>
      <w:r w:rsidRPr="00702CA6">
        <w:rPr>
          <w:color w:val="000000" w:themeColor="text1"/>
          <w:sz w:val="24"/>
          <w:szCs w:val="24"/>
        </w:rPr>
        <w:lastRenderedPageBreak/>
        <w:t xml:space="preserve">по </w:t>
      </w:r>
      <w:r w:rsidR="000048E8" w:rsidRPr="00702CA6">
        <w:rPr>
          <w:color w:val="000000" w:themeColor="text1"/>
          <w:sz w:val="24"/>
          <w:szCs w:val="24"/>
        </w:rPr>
        <w:t>реализации, предусмотренных законодательством РФ, мер по обеспечению полноты взыскания имеющейся задолженности по платежам в бюджеты всех уровней, в том числе в районный бюджет;</w:t>
      </w:r>
    </w:p>
    <w:p w:rsidR="000048E8" w:rsidRPr="00702CA6" w:rsidRDefault="005315D9" w:rsidP="00702CA6">
      <w:pPr>
        <w:pStyle w:val="a6"/>
        <w:numPr>
          <w:ilvl w:val="0"/>
          <w:numId w:val="3"/>
        </w:numPr>
        <w:tabs>
          <w:tab w:val="left" w:pos="851"/>
        </w:tabs>
        <w:spacing w:line="360" w:lineRule="auto"/>
        <w:ind w:left="0" w:firstLine="540"/>
        <w:jc w:val="both"/>
        <w:rPr>
          <w:color w:val="000000" w:themeColor="text1"/>
          <w:sz w:val="24"/>
          <w:szCs w:val="24"/>
        </w:rPr>
      </w:pPr>
      <w:r w:rsidRPr="00702CA6">
        <w:rPr>
          <w:color w:val="000000" w:themeColor="text1"/>
          <w:sz w:val="24"/>
          <w:szCs w:val="24"/>
        </w:rPr>
        <w:t xml:space="preserve">по </w:t>
      </w:r>
      <w:r w:rsidR="000048E8" w:rsidRPr="00702CA6">
        <w:rPr>
          <w:color w:val="000000" w:themeColor="text1"/>
          <w:sz w:val="24"/>
          <w:szCs w:val="24"/>
        </w:rPr>
        <w:t>обеспечению своевременного и в полном объеме поступления налога на доходы физических лиц</w:t>
      </w:r>
      <w:r w:rsidR="006965E4" w:rsidRPr="00702CA6">
        <w:rPr>
          <w:color w:val="000000" w:themeColor="text1"/>
          <w:sz w:val="24"/>
          <w:szCs w:val="24"/>
        </w:rPr>
        <w:t xml:space="preserve"> в районный бюджет</w:t>
      </w:r>
      <w:r w:rsidR="000048E8" w:rsidRPr="00702CA6">
        <w:rPr>
          <w:color w:val="000000" w:themeColor="text1"/>
          <w:sz w:val="24"/>
          <w:szCs w:val="24"/>
        </w:rPr>
        <w:t>, удерживаемого налоговыми агентами, активно используя возможности взаимодействия с органами местного самоуправлени</w:t>
      </w:r>
      <w:r w:rsidR="003B221B" w:rsidRPr="00702CA6">
        <w:rPr>
          <w:color w:val="000000" w:themeColor="text1"/>
          <w:sz w:val="24"/>
          <w:szCs w:val="24"/>
        </w:rPr>
        <w:t>я поселений</w:t>
      </w:r>
      <w:r w:rsidR="000048E8" w:rsidRPr="00702CA6">
        <w:rPr>
          <w:color w:val="000000" w:themeColor="text1"/>
          <w:sz w:val="24"/>
          <w:szCs w:val="24"/>
        </w:rPr>
        <w:t xml:space="preserve"> и органами прокуратуры;</w:t>
      </w:r>
    </w:p>
    <w:p w:rsidR="00446243" w:rsidRPr="00397DF0" w:rsidRDefault="005315D9" w:rsidP="00397DF0">
      <w:pPr>
        <w:pStyle w:val="a6"/>
        <w:numPr>
          <w:ilvl w:val="0"/>
          <w:numId w:val="3"/>
        </w:numPr>
        <w:tabs>
          <w:tab w:val="left" w:pos="851"/>
        </w:tabs>
        <w:spacing w:line="360" w:lineRule="auto"/>
        <w:ind w:left="0" w:firstLine="540"/>
        <w:jc w:val="both"/>
        <w:rPr>
          <w:color w:val="000000" w:themeColor="text1"/>
          <w:sz w:val="24"/>
          <w:szCs w:val="24"/>
        </w:rPr>
      </w:pPr>
      <w:r w:rsidRPr="00702CA6">
        <w:rPr>
          <w:color w:val="000000" w:themeColor="text1"/>
          <w:sz w:val="24"/>
          <w:szCs w:val="24"/>
        </w:rPr>
        <w:t xml:space="preserve">по актуализации базы данных налоговых органов с целью обеспечения правильности </w:t>
      </w:r>
      <w:r w:rsidR="00923165" w:rsidRPr="00702CA6">
        <w:rPr>
          <w:color w:val="000000" w:themeColor="text1"/>
          <w:sz w:val="24"/>
          <w:szCs w:val="24"/>
        </w:rPr>
        <w:t>ис</w:t>
      </w:r>
      <w:r w:rsidRPr="00702CA6">
        <w:rPr>
          <w:color w:val="000000" w:themeColor="text1"/>
          <w:sz w:val="24"/>
          <w:szCs w:val="24"/>
        </w:rPr>
        <w:t>числения налога на имущество физических лиц и земельного налога.</w:t>
      </w:r>
    </w:p>
    <w:p w:rsidR="00446243" w:rsidRPr="00702CA6" w:rsidRDefault="00F6199C" w:rsidP="00397DF0">
      <w:pPr>
        <w:tabs>
          <w:tab w:val="left" w:pos="935"/>
        </w:tabs>
        <w:spacing w:line="360" w:lineRule="auto"/>
        <w:ind w:firstLine="54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8</w:t>
      </w:r>
      <w:r w:rsidR="000048E8" w:rsidRPr="00702CA6">
        <w:rPr>
          <w:b/>
          <w:color w:val="000000" w:themeColor="text1"/>
          <w:sz w:val="24"/>
          <w:szCs w:val="24"/>
        </w:rPr>
        <w:t xml:space="preserve">. Саткинскому городскому отделу службы судебных приставов </w:t>
      </w:r>
      <w:r w:rsidR="000048E8" w:rsidRPr="00702CA6">
        <w:rPr>
          <w:color w:val="000000" w:themeColor="text1"/>
          <w:sz w:val="24"/>
          <w:szCs w:val="24"/>
        </w:rPr>
        <w:t>активизировать работу по принятию мер,</w:t>
      </w:r>
      <w:r w:rsidR="00C931EE" w:rsidRPr="00702CA6">
        <w:rPr>
          <w:color w:val="000000" w:themeColor="text1"/>
          <w:sz w:val="24"/>
          <w:szCs w:val="24"/>
        </w:rPr>
        <w:t xml:space="preserve"> </w:t>
      </w:r>
      <w:r w:rsidR="000048E8" w:rsidRPr="00702CA6">
        <w:rPr>
          <w:color w:val="000000" w:themeColor="text1"/>
          <w:sz w:val="24"/>
          <w:szCs w:val="24"/>
        </w:rPr>
        <w:t>предусмотренных законодательством Российской Федерации, по обеспечению полноты взыскания задолженности по налоговым и неналоговым доходам в бюджетную систему РФ, в том числе в районный бюджет, передаваемой на исполнение по судебным актам и постановлениям налогового органа.</w:t>
      </w:r>
    </w:p>
    <w:p w:rsidR="000048E8" w:rsidRPr="00702CA6" w:rsidRDefault="00F6199C" w:rsidP="00702CA6">
      <w:pPr>
        <w:tabs>
          <w:tab w:val="left" w:pos="993"/>
          <w:tab w:val="left" w:pos="1134"/>
          <w:tab w:val="left" w:pos="1843"/>
        </w:tabs>
        <w:spacing w:line="360" w:lineRule="auto"/>
        <w:ind w:firstLine="54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9</w:t>
      </w:r>
      <w:r w:rsidR="005315D9" w:rsidRPr="00702CA6">
        <w:rPr>
          <w:b/>
          <w:color w:val="000000" w:themeColor="text1"/>
          <w:sz w:val="24"/>
          <w:szCs w:val="24"/>
        </w:rPr>
        <w:t xml:space="preserve">. </w:t>
      </w:r>
      <w:r w:rsidR="000048E8" w:rsidRPr="00702CA6">
        <w:rPr>
          <w:b/>
          <w:color w:val="000000" w:themeColor="text1"/>
          <w:sz w:val="24"/>
          <w:szCs w:val="24"/>
        </w:rPr>
        <w:t>Руководителям организаций, индивидуальным предпринимателям и физическим лицам,</w:t>
      </w:r>
      <w:r w:rsidR="000048E8" w:rsidRPr="00702CA6">
        <w:rPr>
          <w:color w:val="000000" w:themeColor="text1"/>
          <w:sz w:val="24"/>
          <w:szCs w:val="24"/>
        </w:rPr>
        <w:t xml:space="preserve"> являющимся налогоплательщиками на территории Саткинского муниципального района обеспечить строгое соблюдение налогового законодательства Российской Федерации по своевременному и полному перечислению налогов и сборов и иных </w:t>
      </w:r>
      <w:r w:rsidR="00BF2834">
        <w:rPr>
          <w:color w:val="000000" w:themeColor="text1"/>
          <w:sz w:val="24"/>
          <w:szCs w:val="24"/>
        </w:rPr>
        <w:t xml:space="preserve">неналоговых </w:t>
      </w:r>
      <w:r w:rsidR="000048E8" w:rsidRPr="00702CA6">
        <w:rPr>
          <w:color w:val="000000" w:themeColor="text1"/>
          <w:sz w:val="24"/>
          <w:szCs w:val="24"/>
        </w:rPr>
        <w:t xml:space="preserve">платежей в районный бюджет. </w:t>
      </w:r>
    </w:p>
    <w:p w:rsidR="000048E8" w:rsidRPr="00702CA6" w:rsidRDefault="000048E8" w:rsidP="00702CA6">
      <w:pPr>
        <w:spacing w:line="360" w:lineRule="auto"/>
        <w:ind w:firstLine="540"/>
        <w:rPr>
          <w:color w:val="000000" w:themeColor="text1"/>
          <w:sz w:val="24"/>
          <w:szCs w:val="24"/>
        </w:rPr>
      </w:pPr>
    </w:p>
    <w:p w:rsidR="000048E8" w:rsidRPr="00702CA6" w:rsidRDefault="000048E8" w:rsidP="00702CA6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</w:p>
    <w:p w:rsidR="007C49CB" w:rsidRPr="00702CA6" w:rsidRDefault="007C49CB" w:rsidP="00702CA6">
      <w:pPr>
        <w:shd w:val="clear" w:color="auto" w:fill="FFFFFF" w:themeFill="background1"/>
        <w:tabs>
          <w:tab w:val="left" w:pos="935"/>
        </w:tabs>
        <w:spacing w:line="360" w:lineRule="auto"/>
        <w:ind w:firstLine="539"/>
        <w:jc w:val="both"/>
        <w:rPr>
          <w:color w:val="000000" w:themeColor="text1"/>
          <w:sz w:val="24"/>
          <w:szCs w:val="24"/>
        </w:rPr>
      </w:pPr>
    </w:p>
    <w:sectPr w:rsidR="007C49CB" w:rsidRPr="00702CA6" w:rsidSect="00DA324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820"/>
    <w:multiLevelType w:val="hybridMultilevel"/>
    <w:tmpl w:val="8870AFF6"/>
    <w:lvl w:ilvl="0" w:tplc="15C6BF1C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EAD329C"/>
    <w:multiLevelType w:val="hybridMultilevel"/>
    <w:tmpl w:val="BADC1A3A"/>
    <w:lvl w:ilvl="0" w:tplc="9664EB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DD6BC3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A6E4EA3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900092"/>
    <w:multiLevelType w:val="hybridMultilevel"/>
    <w:tmpl w:val="0470914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43E86C01"/>
    <w:multiLevelType w:val="hybridMultilevel"/>
    <w:tmpl w:val="52283652"/>
    <w:lvl w:ilvl="0" w:tplc="EE5E1B4A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CCF"/>
    <w:rsid w:val="000048E8"/>
    <w:rsid w:val="000141B4"/>
    <w:rsid w:val="00030D15"/>
    <w:rsid w:val="000569AE"/>
    <w:rsid w:val="00092A59"/>
    <w:rsid w:val="000A33A2"/>
    <w:rsid w:val="00132A38"/>
    <w:rsid w:val="001404C3"/>
    <w:rsid w:val="00146F38"/>
    <w:rsid w:val="0016794E"/>
    <w:rsid w:val="001821D1"/>
    <w:rsid w:val="001C42AD"/>
    <w:rsid w:val="001C76A0"/>
    <w:rsid w:val="001D128C"/>
    <w:rsid w:val="001E19DF"/>
    <w:rsid w:val="00234DDD"/>
    <w:rsid w:val="0025342C"/>
    <w:rsid w:val="002856A1"/>
    <w:rsid w:val="00295C1E"/>
    <w:rsid w:val="002C7F15"/>
    <w:rsid w:val="002E149D"/>
    <w:rsid w:val="002F0F5A"/>
    <w:rsid w:val="002F5DFE"/>
    <w:rsid w:val="00366053"/>
    <w:rsid w:val="00397DF0"/>
    <w:rsid w:val="003A453F"/>
    <w:rsid w:val="003A4CE7"/>
    <w:rsid w:val="003B221B"/>
    <w:rsid w:val="003D5483"/>
    <w:rsid w:val="0041388A"/>
    <w:rsid w:val="00440D1F"/>
    <w:rsid w:val="00446243"/>
    <w:rsid w:val="00481016"/>
    <w:rsid w:val="00494D9F"/>
    <w:rsid w:val="004A764C"/>
    <w:rsid w:val="004D698D"/>
    <w:rsid w:val="004F553D"/>
    <w:rsid w:val="00507C2A"/>
    <w:rsid w:val="005315D9"/>
    <w:rsid w:val="00597CCF"/>
    <w:rsid w:val="005C4A25"/>
    <w:rsid w:val="006149EC"/>
    <w:rsid w:val="00634556"/>
    <w:rsid w:val="006509DD"/>
    <w:rsid w:val="0065693F"/>
    <w:rsid w:val="006965E4"/>
    <w:rsid w:val="006D4427"/>
    <w:rsid w:val="00702CA6"/>
    <w:rsid w:val="0072235F"/>
    <w:rsid w:val="00725BAC"/>
    <w:rsid w:val="0075263B"/>
    <w:rsid w:val="0076466D"/>
    <w:rsid w:val="007A28AD"/>
    <w:rsid w:val="007C49CB"/>
    <w:rsid w:val="00802B25"/>
    <w:rsid w:val="00805A98"/>
    <w:rsid w:val="00883C52"/>
    <w:rsid w:val="008C6FF6"/>
    <w:rsid w:val="008C7BE1"/>
    <w:rsid w:val="008D38AE"/>
    <w:rsid w:val="008D429C"/>
    <w:rsid w:val="008E23A8"/>
    <w:rsid w:val="00923165"/>
    <w:rsid w:val="00927DB7"/>
    <w:rsid w:val="0094098F"/>
    <w:rsid w:val="0095411A"/>
    <w:rsid w:val="009C5FB6"/>
    <w:rsid w:val="009D011E"/>
    <w:rsid w:val="009D3496"/>
    <w:rsid w:val="00A02823"/>
    <w:rsid w:val="00A06A1C"/>
    <w:rsid w:val="00A20FD4"/>
    <w:rsid w:val="00A34912"/>
    <w:rsid w:val="00A61393"/>
    <w:rsid w:val="00A63263"/>
    <w:rsid w:val="00A84B5E"/>
    <w:rsid w:val="00A8723B"/>
    <w:rsid w:val="00AB6C09"/>
    <w:rsid w:val="00AB7A98"/>
    <w:rsid w:val="00AC34A4"/>
    <w:rsid w:val="00AE23E5"/>
    <w:rsid w:val="00AF0227"/>
    <w:rsid w:val="00B62720"/>
    <w:rsid w:val="00BD05D8"/>
    <w:rsid w:val="00BE617A"/>
    <w:rsid w:val="00BF2834"/>
    <w:rsid w:val="00C213C6"/>
    <w:rsid w:val="00C24A6E"/>
    <w:rsid w:val="00C253AC"/>
    <w:rsid w:val="00C55489"/>
    <w:rsid w:val="00C70B58"/>
    <w:rsid w:val="00C931EE"/>
    <w:rsid w:val="00CD1B08"/>
    <w:rsid w:val="00CE69F6"/>
    <w:rsid w:val="00CF23FE"/>
    <w:rsid w:val="00CF593D"/>
    <w:rsid w:val="00D20E55"/>
    <w:rsid w:val="00D22393"/>
    <w:rsid w:val="00D30500"/>
    <w:rsid w:val="00D3068A"/>
    <w:rsid w:val="00D52F0F"/>
    <w:rsid w:val="00D64057"/>
    <w:rsid w:val="00DA3242"/>
    <w:rsid w:val="00DE3DB7"/>
    <w:rsid w:val="00E844E1"/>
    <w:rsid w:val="00ED20D5"/>
    <w:rsid w:val="00ED6508"/>
    <w:rsid w:val="00EE3AC2"/>
    <w:rsid w:val="00F206E4"/>
    <w:rsid w:val="00F22F02"/>
    <w:rsid w:val="00F6199C"/>
    <w:rsid w:val="00F86F9A"/>
    <w:rsid w:val="00F95133"/>
    <w:rsid w:val="00FA1A07"/>
    <w:rsid w:val="00FD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7CCF"/>
    <w:pPr>
      <w:jc w:val="center"/>
    </w:pPr>
    <w:rPr>
      <w:sz w:val="36"/>
      <w:szCs w:val="24"/>
    </w:rPr>
  </w:style>
  <w:style w:type="character" w:customStyle="1" w:styleId="a4">
    <w:name w:val="Название Знак"/>
    <w:basedOn w:val="a0"/>
    <w:link w:val="a3"/>
    <w:rsid w:val="00597CC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rmal (Web)"/>
    <w:basedOn w:val="a"/>
    <w:uiPriority w:val="99"/>
    <w:unhideWhenUsed/>
    <w:rsid w:val="00597CC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95C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3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2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Коростелёва Елена Александровна</cp:lastModifiedBy>
  <cp:revision>36</cp:revision>
  <cp:lastPrinted>2017-12-01T03:33:00Z</cp:lastPrinted>
  <dcterms:created xsi:type="dcterms:W3CDTF">2015-12-11T18:31:00Z</dcterms:created>
  <dcterms:modified xsi:type="dcterms:W3CDTF">2017-12-01T11:23:00Z</dcterms:modified>
</cp:coreProperties>
</file>